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37204" w14:textId="0CD87FC1" w:rsidR="0099281D" w:rsidRPr="00457D3E" w:rsidRDefault="00512151" w:rsidP="00332DD4">
      <w:pPr>
        <w:spacing w:after="0" w:line="240" w:lineRule="auto"/>
        <w:jc w:val="center"/>
        <w:rPr>
          <w:rFonts w:ascii="Garamond" w:hAnsi="Garamond"/>
          <w:b/>
          <w:sz w:val="32"/>
          <w:szCs w:val="32"/>
          <w:lang w:val="en-CA"/>
        </w:rPr>
      </w:pPr>
      <w:r>
        <w:rPr>
          <w:rFonts w:ascii="Garamond" w:hAnsi="Garamond"/>
          <w:b/>
          <w:sz w:val="32"/>
          <w:szCs w:val="32"/>
          <w:lang w:val="en-CA"/>
        </w:rPr>
        <w:t>Call for Papers</w:t>
      </w:r>
    </w:p>
    <w:p w14:paraId="12277488" w14:textId="77777777" w:rsidR="00332DD4" w:rsidRPr="008878C3" w:rsidRDefault="00332DD4" w:rsidP="00332DD4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n-CA"/>
        </w:rPr>
      </w:pPr>
    </w:p>
    <w:p w14:paraId="5E35DCA5" w14:textId="05ED9BA1" w:rsidR="000E0304" w:rsidRPr="008878C3" w:rsidRDefault="00182058" w:rsidP="00332DD4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n-CA"/>
        </w:rPr>
      </w:pPr>
      <w:proofErr w:type="spellStart"/>
      <w:r w:rsidRPr="008878C3">
        <w:rPr>
          <w:rFonts w:ascii="Garamond" w:hAnsi="Garamond"/>
          <w:b/>
          <w:sz w:val="24"/>
          <w:szCs w:val="24"/>
          <w:lang w:val="en-CA"/>
        </w:rPr>
        <w:t>XXXIII</w:t>
      </w:r>
      <w:r w:rsidR="007D08EA" w:rsidRPr="008878C3">
        <w:rPr>
          <w:rFonts w:ascii="Garamond" w:hAnsi="Garamond"/>
          <w:b/>
          <w:sz w:val="24"/>
          <w:szCs w:val="24"/>
          <w:vertAlign w:val="superscript"/>
          <w:lang w:val="en-CA"/>
        </w:rPr>
        <w:t>th</w:t>
      </w:r>
      <w:proofErr w:type="spellEnd"/>
      <w:r w:rsidR="007D08EA" w:rsidRPr="008878C3">
        <w:rPr>
          <w:rFonts w:ascii="Garamond" w:hAnsi="Garamond"/>
          <w:b/>
          <w:sz w:val="24"/>
          <w:szCs w:val="24"/>
          <w:lang w:val="en-CA"/>
        </w:rPr>
        <w:t xml:space="preserve"> Conference of the Canadian Association for Translation Studies</w:t>
      </w:r>
    </w:p>
    <w:p w14:paraId="33DCE913" w14:textId="07782E95" w:rsidR="008E527A" w:rsidRPr="008878C3" w:rsidRDefault="007D08EA" w:rsidP="00332DD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8878C3">
        <w:rPr>
          <w:rFonts w:ascii="Garamond" w:hAnsi="Garamond"/>
          <w:b/>
          <w:sz w:val="24"/>
          <w:szCs w:val="24"/>
        </w:rPr>
        <w:t>in</w:t>
      </w:r>
      <w:proofErr w:type="gramEnd"/>
      <w:r w:rsidRPr="008878C3">
        <w:rPr>
          <w:rFonts w:ascii="Garamond" w:hAnsi="Garamond"/>
          <w:b/>
          <w:sz w:val="24"/>
          <w:szCs w:val="24"/>
        </w:rPr>
        <w:t xml:space="preserve"> collaboration </w:t>
      </w:r>
      <w:proofErr w:type="spellStart"/>
      <w:r w:rsidRPr="008878C3">
        <w:rPr>
          <w:rFonts w:ascii="Garamond" w:hAnsi="Garamond"/>
          <w:b/>
          <w:sz w:val="24"/>
          <w:szCs w:val="24"/>
        </w:rPr>
        <w:t>with</w:t>
      </w:r>
      <w:proofErr w:type="spellEnd"/>
      <w:r w:rsidRPr="008878C3">
        <w:rPr>
          <w:rFonts w:ascii="Garamond" w:hAnsi="Garamond"/>
          <w:b/>
          <w:sz w:val="24"/>
          <w:szCs w:val="24"/>
        </w:rPr>
        <w:t xml:space="preserve"> </w:t>
      </w:r>
      <w:r w:rsidR="0052081C" w:rsidRPr="008878C3">
        <w:rPr>
          <w:rFonts w:ascii="Garamond" w:hAnsi="Garamond"/>
          <w:b/>
          <w:sz w:val="24"/>
          <w:szCs w:val="24"/>
        </w:rPr>
        <w:t>E</w:t>
      </w:r>
      <w:r w:rsidR="008E527A" w:rsidRPr="008878C3">
        <w:rPr>
          <w:rFonts w:ascii="Garamond" w:hAnsi="Garamond"/>
          <w:b/>
          <w:sz w:val="24"/>
          <w:szCs w:val="24"/>
        </w:rPr>
        <w:t xml:space="preserve">SIT, </w:t>
      </w:r>
      <w:r w:rsidR="00D63786" w:rsidRPr="008878C3">
        <w:rPr>
          <w:rFonts w:ascii="Garamond" w:hAnsi="Garamond"/>
          <w:b/>
          <w:sz w:val="24"/>
          <w:szCs w:val="24"/>
        </w:rPr>
        <w:t xml:space="preserve">Université </w:t>
      </w:r>
      <w:r w:rsidR="008E527A" w:rsidRPr="008878C3">
        <w:rPr>
          <w:rFonts w:ascii="Garamond" w:hAnsi="Garamond"/>
          <w:b/>
          <w:sz w:val="24"/>
          <w:szCs w:val="24"/>
        </w:rPr>
        <w:t>Sorbonne Nouvelle</w:t>
      </w:r>
      <w:r w:rsidR="0052081C" w:rsidRPr="008878C3">
        <w:rPr>
          <w:rFonts w:ascii="Garamond" w:hAnsi="Garamond"/>
          <w:b/>
          <w:sz w:val="24"/>
          <w:szCs w:val="24"/>
        </w:rPr>
        <w:t xml:space="preserve"> –</w:t>
      </w:r>
      <w:r w:rsidR="008E527A" w:rsidRPr="008878C3">
        <w:rPr>
          <w:rFonts w:ascii="Garamond" w:hAnsi="Garamond"/>
          <w:b/>
          <w:sz w:val="24"/>
          <w:szCs w:val="24"/>
        </w:rPr>
        <w:t xml:space="preserve"> Paris 3 (France)</w:t>
      </w:r>
    </w:p>
    <w:p w14:paraId="5BE19185" w14:textId="77777777" w:rsidR="00332DD4" w:rsidRPr="008878C3" w:rsidRDefault="00332DD4" w:rsidP="00332DD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CE644DC" w14:textId="33F050EF" w:rsidR="008E527A" w:rsidRPr="000E0304" w:rsidRDefault="008E527A" w:rsidP="00332DD4">
      <w:pPr>
        <w:spacing w:after="0" w:line="240" w:lineRule="auto"/>
        <w:jc w:val="center"/>
        <w:rPr>
          <w:rFonts w:ascii="Garamond" w:hAnsi="Garamond"/>
          <w:b/>
          <w:i/>
          <w:sz w:val="32"/>
          <w:szCs w:val="32"/>
          <w:lang w:val="en-CA"/>
        </w:rPr>
      </w:pPr>
      <w:r w:rsidRPr="000E0304">
        <w:rPr>
          <w:rFonts w:ascii="Garamond" w:hAnsi="Garamond"/>
          <w:b/>
          <w:i/>
          <w:sz w:val="32"/>
          <w:szCs w:val="32"/>
          <w:lang w:val="en-CA"/>
        </w:rPr>
        <w:t>« Tra</w:t>
      </w:r>
      <w:r w:rsidR="007D08EA" w:rsidRPr="000E0304">
        <w:rPr>
          <w:rFonts w:ascii="Garamond" w:hAnsi="Garamond"/>
          <w:b/>
          <w:i/>
          <w:sz w:val="32"/>
          <w:szCs w:val="32"/>
          <w:lang w:val="en-CA"/>
        </w:rPr>
        <w:t>nslations, Translators, Interpreters and Subversion</w:t>
      </w:r>
      <w:r w:rsidRPr="000E0304">
        <w:rPr>
          <w:rFonts w:ascii="Garamond" w:hAnsi="Garamond"/>
          <w:b/>
          <w:i/>
          <w:sz w:val="32"/>
          <w:szCs w:val="32"/>
          <w:lang w:val="en-CA"/>
        </w:rPr>
        <w:t> »</w:t>
      </w:r>
    </w:p>
    <w:p w14:paraId="255DA5FC" w14:textId="77777777" w:rsidR="00332DD4" w:rsidRPr="007D08EA" w:rsidRDefault="00332DD4" w:rsidP="00332DD4">
      <w:pPr>
        <w:spacing w:after="0" w:line="240" w:lineRule="auto"/>
        <w:jc w:val="center"/>
        <w:rPr>
          <w:rFonts w:ascii="Garamond" w:hAnsi="Garamond"/>
          <w:b/>
          <w:sz w:val="28"/>
          <w:szCs w:val="24"/>
          <w:lang w:val="en-CA"/>
        </w:rPr>
      </w:pPr>
    </w:p>
    <w:p w14:paraId="68EC8649" w14:textId="2E70FF70" w:rsidR="003A4D24" w:rsidRPr="007D08EA" w:rsidRDefault="009D1886" w:rsidP="00332DD4">
      <w:pPr>
        <w:spacing w:after="0" w:line="240" w:lineRule="auto"/>
        <w:jc w:val="center"/>
        <w:rPr>
          <w:rFonts w:ascii="Garamond" w:hAnsi="Garamond"/>
          <w:b/>
          <w:sz w:val="28"/>
          <w:szCs w:val="24"/>
          <w:lang w:val="en-CA"/>
        </w:rPr>
      </w:pPr>
      <w:r>
        <w:rPr>
          <w:rFonts w:ascii="Garamond" w:hAnsi="Garamond"/>
          <w:b/>
          <w:sz w:val="28"/>
          <w:szCs w:val="24"/>
          <w:lang w:val="en-CA"/>
        </w:rPr>
        <w:t>Western</w:t>
      </w:r>
      <w:r w:rsidR="003A4D24" w:rsidRPr="007D08EA">
        <w:rPr>
          <w:rFonts w:ascii="Garamond" w:hAnsi="Garamond"/>
          <w:b/>
          <w:sz w:val="28"/>
          <w:szCs w:val="24"/>
          <w:lang w:val="en-CA"/>
        </w:rPr>
        <w:t xml:space="preserve"> University (</w:t>
      </w:r>
      <w:r>
        <w:rPr>
          <w:rFonts w:ascii="Garamond" w:hAnsi="Garamond"/>
          <w:b/>
          <w:sz w:val="28"/>
          <w:szCs w:val="24"/>
          <w:lang w:val="en-CA"/>
        </w:rPr>
        <w:t>London</w:t>
      </w:r>
      <w:bookmarkStart w:id="0" w:name="_GoBack"/>
      <w:bookmarkEnd w:id="0"/>
      <w:r w:rsidR="003A4D24" w:rsidRPr="007D08EA">
        <w:rPr>
          <w:rFonts w:ascii="Garamond" w:hAnsi="Garamond"/>
          <w:b/>
          <w:sz w:val="28"/>
          <w:szCs w:val="24"/>
          <w:lang w:val="en-CA"/>
        </w:rPr>
        <w:t>, Ontario)</w:t>
      </w:r>
    </w:p>
    <w:p w14:paraId="54E87A9B" w14:textId="1F55A235" w:rsidR="009E4EF6" w:rsidRDefault="00E663AC" w:rsidP="00332DD4">
      <w:pPr>
        <w:spacing w:after="0" w:line="240" w:lineRule="auto"/>
        <w:jc w:val="center"/>
        <w:rPr>
          <w:rFonts w:ascii="Garamond" w:hAnsi="Garamond"/>
          <w:b/>
          <w:sz w:val="28"/>
          <w:szCs w:val="24"/>
          <w:lang w:val="en-CA"/>
        </w:rPr>
      </w:pPr>
      <w:r w:rsidRPr="007D08EA">
        <w:rPr>
          <w:rFonts w:ascii="Garamond" w:hAnsi="Garamond"/>
          <w:b/>
          <w:sz w:val="28"/>
          <w:szCs w:val="24"/>
          <w:lang w:val="en-CA"/>
        </w:rPr>
        <w:t xml:space="preserve">1-3 </w:t>
      </w:r>
      <w:r w:rsidR="007D08EA" w:rsidRPr="007D08EA">
        <w:rPr>
          <w:rFonts w:ascii="Garamond" w:hAnsi="Garamond"/>
          <w:b/>
          <w:sz w:val="28"/>
          <w:szCs w:val="24"/>
          <w:lang w:val="en-CA"/>
        </w:rPr>
        <w:t>June</w:t>
      </w:r>
      <w:r w:rsidRPr="007D08EA">
        <w:rPr>
          <w:rFonts w:ascii="Garamond" w:hAnsi="Garamond"/>
          <w:b/>
          <w:sz w:val="28"/>
          <w:szCs w:val="24"/>
          <w:lang w:val="en-CA"/>
        </w:rPr>
        <w:t xml:space="preserve"> </w:t>
      </w:r>
      <w:r w:rsidR="009E4EF6" w:rsidRPr="007D08EA">
        <w:rPr>
          <w:rFonts w:ascii="Garamond" w:hAnsi="Garamond"/>
          <w:b/>
          <w:sz w:val="28"/>
          <w:szCs w:val="24"/>
          <w:lang w:val="en-CA"/>
        </w:rPr>
        <w:t>2020</w:t>
      </w:r>
      <w:r w:rsidRPr="0099281D">
        <w:rPr>
          <w:rStyle w:val="Appelnotedebasdep"/>
          <w:rFonts w:ascii="Garamond" w:hAnsi="Garamond"/>
          <w:b/>
          <w:sz w:val="28"/>
          <w:szCs w:val="24"/>
        </w:rPr>
        <w:footnoteReference w:id="1"/>
      </w:r>
    </w:p>
    <w:p w14:paraId="333C8613" w14:textId="77777777" w:rsidR="00332DD4" w:rsidRPr="007D08EA" w:rsidRDefault="00332DD4" w:rsidP="00332DD4">
      <w:pPr>
        <w:spacing w:after="0" w:line="240" w:lineRule="auto"/>
        <w:jc w:val="center"/>
        <w:rPr>
          <w:rFonts w:ascii="Garamond" w:hAnsi="Garamond"/>
          <w:b/>
          <w:sz w:val="28"/>
          <w:szCs w:val="24"/>
          <w:lang w:val="en-CA"/>
        </w:rPr>
      </w:pPr>
    </w:p>
    <w:p w14:paraId="75B46F36" w14:textId="401BECA2" w:rsidR="0040550D" w:rsidRPr="00773254" w:rsidRDefault="00BB59DE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BB59DE">
        <w:rPr>
          <w:rFonts w:ascii="Garamond" w:hAnsi="Garamond"/>
          <w:sz w:val="24"/>
          <w:szCs w:val="24"/>
          <w:lang w:val="en-CA"/>
        </w:rPr>
        <w:t>In political science, subversion is</w:t>
      </w:r>
      <w:r w:rsidR="00264600">
        <w:rPr>
          <w:rFonts w:ascii="Garamond" w:hAnsi="Garamond"/>
          <w:sz w:val="24"/>
          <w:szCs w:val="24"/>
          <w:lang w:val="en-CA"/>
        </w:rPr>
        <w:t xml:space="preserve"> generally</w:t>
      </w:r>
      <w:r w:rsidRPr="00BB59DE">
        <w:rPr>
          <w:rFonts w:ascii="Garamond" w:hAnsi="Garamond"/>
          <w:sz w:val="24"/>
          <w:szCs w:val="24"/>
          <w:lang w:val="en-CA"/>
        </w:rPr>
        <w:t xml:space="preserve"> negatively connot</w:t>
      </w:r>
      <w:r w:rsidR="00457D3E">
        <w:rPr>
          <w:rFonts w:ascii="Garamond" w:hAnsi="Garamond"/>
          <w:sz w:val="24"/>
          <w:szCs w:val="24"/>
          <w:lang w:val="en-CA"/>
        </w:rPr>
        <w:t>at</w:t>
      </w:r>
      <w:r w:rsidRPr="00BB59DE">
        <w:rPr>
          <w:rFonts w:ascii="Garamond" w:hAnsi="Garamond"/>
          <w:sz w:val="24"/>
          <w:szCs w:val="24"/>
          <w:lang w:val="en-CA"/>
        </w:rPr>
        <w:t>ed, because it implies a form of destruction.</w:t>
      </w:r>
      <w:r>
        <w:rPr>
          <w:rFonts w:ascii="Garamond" w:hAnsi="Garamond"/>
          <w:sz w:val="24"/>
          <w:szCs w:val="24"/>
          <w:lang w:val="en-CA"/>
        </w:rPr>
        <w:t xml:space="preserve"> </w:t>
      </w:r>
      <w:r w:rsidRPr="00BB59DE">
        <w:rPr>
          <w:rFonts w:ascii="Garamond" w:hAnsi="Garamond"/>
          <w:sz w:val="24"/>
          <w:szCs w:val="24"/>
          <w:lang w:val="en-CA"/>
        </w:rPr>
        <w:t>From the Latin</w:t>
      </w:r>
      <w:r w:rsidR="00105225" w:rsidRPr="00BB59DE">
        <w:rPr>
          <w:rFonts w:ascii="Garamond" w:hAnsi="Garamond"/>
          <w:sz w:val="24"/>
          <w:szCs w:val="24"/>
          <w:lang w:val="en-CA"/>
        </w:rPr>
        <w:t xml:space="preserve"> </w:t>
      </w:r>
      <w:r w:rsidR="00EC5B3E">
        <w:rPr>
          <w:rFonts w:ascii="Garamond" w:hAnsi="Garamond"/>
          <w:i/>
          <w:sz w:val="24"/>
          <w:szCs w:val="24"/>
          <w:lang w:val="en-CA"/>
        </w:rPr>
        <w:t>subversion</w:t>
      </w:r>
      <w:r w:rsidR="00EC5B3E">
        <w:rPr>
          <w:rFonts w:ascii="Garamond" w:hAnsi="Garamond"/>
          <w:sz w:val="24"/>
          <w:szCs w:val="24"/>
          <w:lang w:val="en-CA"/>
        </w:rPr>
        <w:t>, or to “</w:t>
      </w:r>
      <w:r w:rsidR="00264600">
        <w:rPr>
          <w:rFonts w:ascii="Garamond" w:hAnsi="Garamond"/>
          <w:sz w:val="24"/>
          <w:szCs w:val="24"/>
          <w:lang w:val="en-CA"/>
        </w:rPr>
        <w:t>overturn, overthrow</w:t>
      </w:r>
      <w:r w:rsidR="00EC5B3E">
        <w:rPr>
          <w:rFonts w:ascii="Garamond" w:hAnsi="Garamond"/>
          <w:sz w:val="24"/>
          <w:szCs w:val="24"/>
          <w:lang w:val="en-CA"/>
        </w:rPr>
        <w:t>”</w:t>
      </w:r>
      <w:r w:rsidR="00264600">
        <w:rPr>
          <w:rFonts w:ascii="Garamond" w:hAnsi="Garamond"/>
          <w:sz w:val="24"/>
          <w:szCs w:val="24"/>
          <w:lang w:val="en-CA"/>
        </w:rPr>
        <w:t xml:space="preserve"> </w:t>
      </w:r>
      <w:r w:rsidR="004A6905">
        <w:rPr>
          <w:rFonts w:ascii="Garamond" w:hAnsi="Garamond"/>
          <w:sz w:val="24"/>
          <w:szCs w:val="24"/>
          <w:lang w:val="en-CA"/>
        </w:rPr>
        <w:t>(Mahoney, 2002–2019) and</w:t>
      </w:r>
      <w:r w:rsidR="00264600">
        <w:rPr>
          <w:rFonts w:ascii="Garamond" w:hAnsi="Garamond"/>
          <w:sz w:val="24"/>
          <w:szCs w:val="24"/>
          <w:lang w:val="en-CA"/>
        </w:rPr>
        <w:t xml:space="preserve"> rui</w:t>
      </w:r>
      <w:r w:rsidR="00EC5B3E">
        <w:rPr>
          <w:rFonts w:ascii="Garamond" w:hAnsi="Garamond"/>
          <w:sz w:val="24"/>
          <w:szCs w:val="24"/>
          <w:lang w:val="en-CA"/>
        </w:rPr>
        <w:t>n</w:t>
      </w:r>
      <w:r w:rsidR="00264600">
        <w:rPr>
          <w:rFonts w:ascii="Garamond" w:hAnsi="Garamond"/>
          <w:sz w:val="24"/>
          <w:szCs w:val="24"/>
          <w:lang w:val="en-CA"/>
        </w:rPr>
        <w:t xml:space="preserve">, </w:t>
      </w:r>
      <w:r w:rsidR="00105225" w:rsidRPr="00BB59DE">
        <w:rPr>
          <w:rFonts w:ascii="Garamond" w:hAnsi="Garamond"/>
          <w:sz w:val="24"/>
          <w:szCs w:val="24"/>
          <w:lang w:val="en-CA"/>
        </w:rPr>
        <w:t xml:space="preserve">subversion </w:t>
      </w:r>
      <w:r w:rsidRPr="00BB59DE">
        <w:rPr>
          <w:rFonts w:ascii="Garamond" w:hAnsi="Garamond"/>
          <w:sz w:val="24"/>
          <w:szCs w:val="24"/>
          <w:lang w:val="en-CA"/>
        </w:rPr>
        <w:t>is</w:t>
      </w:r>
      <w:r w:rsidR="0040227A">
        <w:rPr>
          <w:rFonts w:ascii="Garamond" w:hAnsi="Garamond"/>
          <w:sz w:val="24"/>
          <w:szCs w:val="24"/>
          <w:lang w:val="en-CA"/>
        </w:rPr>
        <w:t xml:space="preserve"> the “process of trying to destroy the authority of a political, religious, etc. system by attacking it secretly or indirectly” (Oxford</w:t>
      </w:r>
      <w:r w:rsidR="008871A5">
        <w:rPr>
          <w:rFonts w:ascii="Garamond" w:hAnsi="Garamond"/>
          <w:sz w:val="24"/>
          <w:szCs w:val="24"/>
          <w:lang w:val="en-CA"/>
        </w:rPr>
        <w:t>, 2019) and</w:t>
      </w:r>
      <w:r w:rsidRPr="00BB59DE">
        <w:rPr>
          <w:rFonts w:ascii="Garamond" w:hAnsi="Garamond"/>
          <w:sz w:val="24"/>
          <w:szCs w:val="24"/>
          <w:lang w:val="en-CA"/>
        </w:rPr>
        <w:t xml:space="preserve"> </w:t>
      </w:r>
      <w:r w:rsidR="0040227A">
        <w:rPr>
          <w:rFonts w:ascii="Garamond" w:hAnsi="Garamond"/>
          <w:sz w:val="24"/>
          <w:szCs w:val="24"/>
          <w:lang w:val="en-CA"/>
        </w:rPr>
        <w:t>“</w:t>
      </w:r>
      <w:r w:rsidR="0040227A" w:rsidRPr="0040227A">
        <w:rPr>
          <w:rFonts w:ascii="Garamond" w:hAnsi="Garamond"/>
          <w:sz w:val="24"/>
          <w:szCs w:val="24"/>
          <w:lang w:val="en-CA"/>
        </w:rPr>
        <w:t>[</w:t>
      </w:r>
      <w:r w:rsidRPr="00BB59DE">
        <w:rPr>
          <w:rFonts w:ascii="Garamond" w:hAnsi="Garamond"/>
          <w:sz w:val="24"/>
          <w:szCs w:val="24"/>
          <w:lang w:val="en-CA"/>
        </w:rPr>
        <w:t>t</w:t>
      </w:r>
      <w:r w:rsidR="0040227A">
        <w:rPr>
          <w:rFonts w:ascii="Garamond" w:hAnsi="Garamond"/>
          <w:sz w:val="24"/>
          <w:szCs w:val="24"/>
          <w:lang w:val="en-CA"/>
        </w:rPr>
        <w:t>]</w:t>
      </w:r>
      <w:r w:rsidRPr="00BB59DE">
        <w:rPr>
          <w:rFonts w:ascii="Garamond" w:hAnsi="Garamond"/>
          <w:sz w:val="24"/>
          <w:szCs w:val="24"/>
          <w:lang w:val="en-CA"/>
        </w:rPr>
        <w:t xml:space="preserve">he </w:t>
      </w:r>
      <w:r w:rsidR="0040227A" w:rsidRPr="0040227A">
        <w:rPr>
          <w:rFonts w:ascii="Garamond" w:hAnsi="Garamond"/>
          <w:sz w:val="24"/>
          <w:szCs w:val="24"/>
          <w:lang w:val="en-CA"/>
        </w:rPr>
        <w:t>undermining of the power and authority of an established system or institution</w:t>
      </w:r>
      <w:r w:rsidR="0040227A">
        <w:rPr>
          <w:rFonts w:ascii="Garamond" w:hAnsi="Garamond"/>
          <w:sz w:val="24"/>
          <w:szCs w:val="24"/>
          <w:lang w:val="en-CA"/>
        </w:rPr>
        <w:t>”</w:t>
      </w:r>
      <w:r w:rsidRPr="00BB59DE">
        <w:rPr>
          <w:rFonts w:ascii="Garamond" w:hAnsi="Garamond"/>
          <w:sz w:val="24"/>
          <w:szCs w:val="24"/>
          <w:lang w:val="en-CA"/>
        </w:rPr>
        <w:t xml:space="preserve"> (</w:t>
      </w:r>
      <w:r w:rsidR="0040227A">
        <w:rPr>
          <w:rFonts w:ascii="Garamond" w:hAnsi="Garamond"/>
          <w:sz w:val="24"/>
          <w:szCs w:val="24"/>
          <w:lang w:val="en-CA"/>
        </w:rPr>
        <w:t>Oxford, n.d.</w:t>
      </w:r>
      <w:r w:rsidRPr="00BB59DE">
        <w:rPr>
          <w:rFonts w:ascii="Garamond" w:hAnsi="Garamond"/>
          <w:sz w:val="24"/>
          <w:szCs w:val="24"/>
          <w:lang w:val="en-CA"/>
        </w:rPr>
        <w:t>)</w:t>
      </w:r>
      <w:r>
        <w:rPr>
          <w:rFonts w:ascii="Garamond" w:hAnsi="Garamond"/>
          <w:sz w:val="24"/>
          <w:szCs w:val="24"/>
          <w:lang w:val="en-CA"/>
        </w:rPr>
        <w:t xml:space="preserve">, by </w:t>
      </w:r>
      <w:r w:rsidR="008871A5">
        <w:rPr>
          <w:rFonts w:ascii="Garamond" w:hAnsi="Garamond"/>
          <w:sz w:val="24"/>
          <w:szCs w:val="24"/>
          <w:lang w:val="en-CA"/>
        </w:rPr>
        <w:t>encouraging citizens to question</w:t>
      </w:r>
      <w:r w:rsidR="00B35784">
        <w:rPr>
          <w:rFonts w:ascii="Garamond" w:hAnsi="Garamond"/>
          <w:sz w:val="24"/>
          <w:szCs w:val="24"/>
          <w:lang w:val="en-CA"/>
        </w:rPr>
        <w:t xml:space="preserve"> </w:t>
      </w:r>
      <w:r w:rsidR="00264600">
        <w:rPr>
          <w:rFonts w:ascii="Garamond" w:hAnsi="Garamond"/>
          <w:sz w:val="24"/>
          <w:szCs w:val="24"/>
          <w:lang w:val="en-CA"/>
        </w:rPr>
        <w:t xml:space="preserve">the </w:t>
      </w:r>
      <w:r w:rsidR="00B35784">
        <w:rPr>
          <w:rFonts w:ascii="Garamond" w:hAnsi="Garamond"/>
          <w:sz w:val="24"/>
          <w:szCs w:val="24"/>
          <w:lang w:val="en-CA"/>
        </w:rPr>
        <w:t xml:space="preserve">existing order in the aim of overthrowing </w:t>
      </w:r>
      <w:r w:rsidR="00264600">
        <w:rPr>
          <w:rFonts w:ascii="Garamond" w:hAnsi="Garamond"/>
          <w:sz w:val="24"/>
          <w:szCs w:val="24"/>
          <w:lang w:val="en-CA"/>
        </w:rPr>
        <w:t>it</w:t>
      </w:r>
      <w:r w:rsidR="00B35784">
        <w:rPr>
          <w:rFonts w:ascii="Garamond" w:hAnsi="Garamond"/>
          <w:sz w:val="24"/>
          <w:szCs w:val="24"/>
          <w:lang w:val="en-CA"/>
        </w:rPr>
        <w:t>.</w:t>
      </w:r>
      <w:r w:rsidR="008C74E3">
        <w:rPr>
          <w:rFonts w:ascii="Garamond" w:hAnsi="Garamond"/>
          <w:sz w:val="24"/>
          <w:szCs w:val="24"/>
          <w:lang w:val="en-CA"/>
        </w:rPr>
        <w:t xml:space="preserve"> </w:t>
      </w:r>
      <w:r w:rsidR="008C74E3" w:rsidRPr="008871A5">
        <w:rPr>
          <w:rFonts w:ascii="Garamond" w:hAnsi="Garamond"/>
          <w:sz w:val="24"/>
          <w:szCs w:val="24"/>
          <w:lang w:val="en-CA"/>
        </w:rPr>
        <w:t xml:space="preserve">The </w:t>
      </w:r>
      <w:proofErr w:type="spellStart"/>
      <w:r w:rsidR="008C74E3" w:rsidRPr="008871A5">
        <w:rPr>
          <w:rFonts w:ascii="Garamond" w:hAnsi="Garamond"/>
          <w:sz w:val="24"/>
          <w:szCs w:val="24"/>
          <w:lang w:val="en-CA"/>
        </w:rPr>
        <w:t>Termium</w:t>
      </w:r>
      <w:proofErr w:type="spellEnd"/>
      <w:r w:rsidR="008C74E3" w:rsidRPr="008871A5">
        <w:rPr>
          <w:rFonts w:ascii="Garamond" w:hAnsi="Garamond"/>
          <w:sz w:val="24"/>
          <w:szCs w:val="24"/>
          <w:lang w:val="en-CA"/>
        </w:rPr>
        <w:t xml:space="preserve"> record for the term classifies it </w:t>
      </w:r>
      <w:r w:rsidR="008871A5">
        <w:rPr>
          <w:rFonts w:ascii="Garamond" w:hAnsi="Garamond"/>
          <w:sz w:val="24"/>
          <w:szCs w:val="24"/>
          <w:lang w:val="en-CA"/>
        </w:rPr>
        <w:t xml:space="preserve">under </w:t>
      </w:r>
      <w:r w:rsidR="008C74E3" w:rsidRPr="008871A5">
        <w:rPr>
          <w:rFonts w:ascii="Garamond" w:hAnsi="Garamond"/>
          <w:sz w:val="24"/>
          <w:szCs w:val="24"/>
          <w:lang w:val="en-CA"/>
        </w:rPr>
        <w:t xml:space="preserve">the fields of </w:t>
      </w:r>
      <w:r w:rsidR="00B35784">
        <w:rPr>
          <w:rFonts w:ascii="Garamond" w:hAnsi="Garamond"/>
          <w:sz w:val="24"/>
          <w:szCs w:val="24"/>
          <w:lang w:val="en-CA"/>
        </w:rPr>
        <w:t>“</w:t>
      </w:r>
      <w:r w:rsidR="008C74E3" w:rsidRPr="008871A5">
        <w:rPr>
          <w:rFonts w:ascii="Garamond" w:hAnsi="Garamond"/>
          <w:sz w:val="24"/>
          <w:szCs w:val="24"/>
          <w:lang w:val="en-CA"/>
        </w:rPr>
        <w:t>psychological warfare</w:t>
      </w:r>
      <w:r w:rsidR="00B35784">
        <w:rPr>
          <w:rFonts w:ascii="Garamond" w:hAnsi="Garamond"/>
          <w:sz w:val="24"/>
          <w:szCs w:val="24"/>
          <w:lang w:val="en-CA"/>
        </w:rPr>
        <w:t>”</w:t>
      </w:r>
      <w:r w:rsidR="008C74E3" w:rsidRPr="008871A5">
        <w:rPr>
          <w:rFonts w:ascii="Garamond" w:hAnsi="Garamond"/>
          <w:sz w:val="24"/>
          <w:szCs w:val="24"/>
          <w:lang w:val="en-CA"/>
        </w:rPr>
        <w:t xml:space="preserve"> and </w:t>
      </w:r>
      <w:r w:rsidR="00B35784">
        <w:rPr>
          <w:rFonts w:ascii="Garamond" w:hAnsi="Garamond"/>
          <w:sz w:val="24"/>
          <w:szCs w:val="24"/>
          <w:lang w:val="en-CA"/>
        </w:rPr>
        <w:t>“</w:t>
      </w:r>
      <w:r w:rsidR="008C74E3" w:rsidRPr="008871A5">
        <w:rPr>
          <w:rFonts w:ascii="Garamond" w:hAnsi="Garamond"/>
          <w:sz w:val="24"/>
          <w:szCs w:val="24"/>
          <w:lang w:val="en-CA"/>
        </w:rPr>
        <w:t>political theories and doctrines,</w:t>
      </w:r>
      <w:r w:rsidR="00B35784">
        <w:rPr>
          <w:rFonts w:ascii="Garamond" w:hAnsi="Garamond"/>
          <w:sz w:val="24"/>
          <w:szCs w:val="24"/>
          <w:lang w:val="en-CA"/>
        </w:rPr>
        <w:t>”</w:t>
      </w:r>
      <w:r w:rsidR="008C74E3" w:rsidRPr="008871A5">
        <w:rPr>
          <w:rFonts w:ascii="Garamond" w:hAnsi="Garamond"/>
          <w:sz w:val="24"/>
          <w:szCs w:val="24"/>
          <w:lang w:val="en-CA"/>
        </w:rPr>
        <w:t xml:space="preserve"> and its definition provided by NATO is similar to the one we just saw:</w:t>
      </w:r>
      <w:r w:rsidR="008871A5" w:rsidRPr="008871A5">
        <w:rPr>
          <w:rFonts w:ascii="Garamond" w:hAnsi="Garamond"/>
          <w:sz w:val="24"/>
          <w:szCs w:val="24"/>
          <w:lang w:val="en-CA"/>
        </w:rPr>
        <w:t xml:space="preserve"> </w:t>
      </w:r>
      <w:r w:rsidR="008871A5">
        <w:rPr>
          <w:rFonts w:ascii="Garamond" w:hAnsi="Garamond"/>
          <w:sz w:val="24"/>
          <w:szCs w:val="24"/>
          <w:lang w:val="en-CA"/>
        </w:rPr>
        <w:t>“</w:t>
      </w:r>
      <w:r w:rsidR="008871A5" w:rsidRPr="008871A5">
        <w:rPr>
          <w:rFonts w:ascii="Garamond" w:hAnsi="Garamond"/>
          <w:sz w:val="24"/>
          <w:szCs w:val="24"/>
          <w:lang w:val="en-CA"/>
        </w:rPr>
        <w:t>Action or a coordinated set of actions of any nature intended to weaken the military, economic or political strength of an established authority by undermining the morale, loyalty or reliability of its members</w:t>
      </w:r>
      <w:r w:rsidR="00B35784">
        <w:rPr>
          <w:rFonts w:ascii="Garamond" w:hAnsi="Garamond"/>
          <w:sz w:val="24"/>
          <w:szCs w:val="24"/>
          <w:lang w:val="en-CA"/>
        </w:rPr>
        <w:t>.</w:t>
      </w:r>
      <w:r w:rsidR="008871A5">
        <w:rPr>
          <w:rFonts w:ascii="Garamond" w:hAnsi="Garamond"/>
          <w:sz w:val="24"/>
          <w:szCs w:val="24"/>
          <w:lang w:val="en-CA"/>
        </w:rPr>
        <w:t>”</w:t>
      </w:r>
      <w:r w:rsidR="008871A5" w:rsidRPr="008871A5">
        <w:rPr>
          <w:rFonts w:ascii="Garamond" w:hAnsi="Garamond"/>
          <w:sz w:val="24"/>
          <w:szCs w:val="24"/>
          <w:lang w:val="en-CA"/>
        </w:rPr>
        <w:t xml:space="preserve"> </w:t>
      </w:r>
      <w:r w:rsidR="00A87E5C" w:rsidRPr="008871A5">
        <w:rPr>
          <w:rFonts w:ascii="Garamond" w:hAnsi="Garamond"/>
          <w:sz w:val="24"/>
          <w:szCs w:val="24"/>
          <w:lang w:val="en-CA"/>
        </w:rPr>
        <w:t>(</w:t>
      </w:r>
      <w:proofErr w:type="spellStart"/>
      <w:r w:rsidR="0040550D" w:rsidRPr="008871A5">
        <w:rPr>
          <w:rFonts w:ascii="Garamond" w:hAnsi="Garamond"/>
          <w:sz w:val="24"/>
          <w:szCs w:val="24"/>
          <w:lang w:val="en-CA"/>
        </w:rPr>
        <w:t>Termium</w:t>
      </w:r>
      <w:proofErr w:type="spellEnd"/>
      <w:r w:rsidR="00A87E5C" w:rsidRPr="008871A5">
        <w:rPr>
          <w:rFonts w:ascii="Garamond" w:hAnsi="Garamond"/>
          <w:sz w:val="24"/>
          <w:szCs w:val="24"/>
          <w:lang w:val="en-CA"/>
        </w:rPr>
        <w:t xml:space="preserve">, 2015) </w:t>
      </w:r>
      <w:r w:rsidR="008C74E3" w:rsidRPr="008871A5">
        <w:rPr>
          <w:rFonts w:ascii="Garamond" w:hAnsi="Garamond"/>
          <w:sz w:val="24"/>
          <w:szCs w:val="24"/>
          <w:lang w:val="en-CA"/>
        </w:rPr>
        <w:t xml:space="preserve">in </w:t>
      </w:r>
      <w:r w:rsidR="00B35784">
        <w:rPr>
          <w:rFonts w:ascii="Garamond" w:hAnsi="Garamond"/>
          <w:sz w:val="24"/>
          <w:szCs w:val="24"/>
          <w:lang w:val="en-CA"/>
        </w:rPr>
        <w:t>the ultimate aim of destroying it</w:t>
      </w:r>
      <w:r w:rsidR="008C74E3" w:rsidRPr="008871A5">
        <w:rPr>
          <w:rFonts w:ascii="Garamond" w:hAnsi="Garamond"/>
          <w:sz w:val="24"/>
          <w:szCs w:val="24"/>
          <w:lang w:val="en-CA"/>
        </w:rPr>
        <w:t>.</w:t>
      </w:r>
      <w:r w:rsidR="00BE0123" w:rsidRPr="008871A5">
        <w:rPr>
          <w:rFonts w:ascii="Garamond" w:hAnsi="Garamond"/>
          <w:sz w:val="24"/>
          <w:szCs w:val="24"/>
          <w:lang w:val="en-CA"/>
        </w:rPr>
        <w:t xml:space="preserve"> </w:t>
      </w:r>
      <w:r w:rsidR="00BE0123" w:rsidRPr="00BE0123">
        <w:rPr>
          <w:rFonts w:ascii="Garamond" w:hAnsi="Garamond"/>
          <w:sz w:val="24"/>
          <w:szCs w:val="24"/>
          <w:lang w:val="en-CA"/>
        </w:rPr>
        <w:t xml:space="preserve">These definitions include the words </w:t>
      </w:r>
      <w:r w:rsidR="00B35784">
        <w:rPr>
          <w:rFonts w:ascii="Garamond" w:hAnsi="Garamond"/>
          <w:sz w:val="24"/>
          <w:szCs w:val="24"/>
          <w:lang w:val="en-CA"/>
        </w:rPr>
        <w:t>“</w:t>
      </w:r>
      <w:r w:rsidR="008871A5">
        <w:rPr>
          <w:rFonts w:ascii="Garamond" w:hAnsi="Garamond"/>
          <w:sz w:val="24"/>
          <w:szCs w:val="24"/>
          <w:lang w:val="en-CA"/>
        </w:rPr>
        <w:t>destroy,</w:t>
      </w:r>
      <w:r w:rsidR="00B35784">
        <w:rPr>
          <w:rFonts w:ascii="Garamond" w:hAnsi="Garamond"/>
          <w:sz w:val="24"/>
          <w:szCs w:val="24"/>
          <w:lang w:val="en-CA"/>
        </w:rPr>
        <w:t>”</w:t>
      </w:r>
      <w:r w:rsidR="008871A5">
        <w:rPr>
          <w:rFonts w:ascii="Garamond" w:hAnsi="Garamond"/>
          <w:sz w:val="24"/>
          <w:szCs w:val="24"/>
          <w:lang w:val="en-CA"/>
        </w:rPr>
        <w:t xml:space="preserve"> </w:t>
      </w:r>
      <w:r w:rsidR="00B35784">
        <w:rPr>
          <w:rFonts w:ascii="Garamond" w:hAnsi="Garamond"/>
          <w:sz w:val="24"/>
          <w:szCs w:val="24"/>
          <w:lang w:val="en-CA"/>
        </w:rPr>
        <w:t>“</w:t>
      </w:r>
      <w:r w:rsidR="008871A5">
        <w:rPr>
          <w:rFonts w:ascii="Garamond" w:hAnsi="Garamond"/>
          <w:sz w:val="24"/>
          <w:szCs w:val="24"/>
          <w:lang w:val="en-CA"/>
        </w:rPr>
        <w:t>attacking</w:t>
      </w:r>
      <w:r w:rsidR="00B35784">
        <w:rPr>
          <w:rFonts w:ascii="Garamond" w:hAnsi="Garamond"/>
          <w:sz w:val="24"/>
          <w:szCs w:val="24"/>
          <w:lang w:val="en-CA"/>
        </w:rPr>
        <w:t>,”</w:t>
      </w:r>
      <w:r w:rsidR="008871A5">
        <w:rPr>
          <w:rFonts w:ascii="Garamond" w:hAnsi="Garamond"/>
          <w:sz w:val="24"/>
          <w:szCs w:val="24"/>
          <w:lang w:val="en-CA"/>
        </w:rPr>
        <w:t xml:space="preserve"> </w:t>
      </w:r>
      <w:r w:rsidR="00B35784">
        <w:rPr>
          <w:rFonts w:ascii="Garamond" w:hAnsi="Garamond"/>
          <w:sz w:val="24"/>
          <w:szCs w:val="24"/>
          <w:lang w:val="en-CA"/>
        </w:rPr>
        <w:t>“</w:t>
      </w:r>
      <w:r w:rsidR="008871A5">
        <w:rPr>
          <w:rFonts w:ascii="Garamond" w:hAnsi="Garamond"/>
          <w:sz w:val="24"/>
          <w:szCs w:val="24"/>
          <w:lang w:val="en-CA"/>
        </w:rPr>
        <w:t>undermining</w:t>
      </w:r>
      <w:r w:rsidR="00B35784">
        <w:rPr>
          <w:rFonts w:ascii="Garamond" w:hAnsi="Garamond"/>
          <w:sz w:val="24"/>
          <w:szCs w:val="24"/>
          <w:lang w:val="en-CA"/>
        </w:rPr>
        <w:t>”</w:t>
      </w:r>
      <w:r w:rsidR="008871A5">
        <w:rPr>
          <w:rFonts w:ascii="Garamond" w:hAnsi="Garamond"/>
          <w:sz w:val="24"/>
          <w:szCs w:val="24"/>
          <w:lang w:val="en-CA"/>
        </w:rPr>
        <w:t xml:space="preserve"> </w:t>
      </w:r>
      <w:r w:rsidR="00B35784">
        <w:rPr>
          <w:rFonts w:ascii="Garamond" w:hAnsi="Garamond"/>
          <w:sz w:val="24"/>
          <w:szCs w:val="24"/>
          <w:lang w:val="en-CA"/>
        </w:rPr>
        <w:t>and “</w:t>
      </w:r>
      <w:r w:rsidR="008871A5">
        <w:rPr>
          <w:rFonts w:ascii="Garamond" w:hAnsi="Garamond"/>
          <w:sz w:val="24"/>
          <w:szCs w:val="24"/>
          <w:lang w:val="en-CA"/>
        </w:rPr>
        <w:t>weaken</w:t>
      </w:r>
      <w:r w:rsidR="00B35784">
        <w:rPr>
          <w:rFonts w:ascii="Garamond" w:hAnsi="Garamond"/>
          <w:sz w:val="24"/>
          <w:szCs w:val="24"/>
          <w:lang w:val="en-CA"/>
        </w:rPr>
        <w:t>,”</w:t>
      </w:r>
      <w:r w:rsidR="00451010" w:rsidRPr="00BE0123">
        <w:rPr>
          <w:rFonts w:ascii="Garamond" w:hAnsi="Garamond"/>
          <w:sz w:val="24"/>
          <w:szCs w:val="24"/>
          <w:lang w:val="en-CA"/>
        </w:rPr>
        <w:t xml:space="preserve"> </w:t>
      </w:r>
      <w:r w:rsidR="00BE0123" w:rsidRPr="00BE0123">
        <w:rPr>
          <w:rFonts w:ascii="Garamond" w:hAnsi="Garamond"/>
          <w:sz w:val="24"/>
          <w:szCs w:val="24"/>
          <w:lang w:val="en-CA"/>
        </w:rPr>
        <w:t>which al</w:t>
      </w:r>
      <w:r w:rsidR="00BE0123">
        <w:rPr>
          <w:rFonts w:ascii="Garamond" w:hAnsi="Garamond"/>
          <w:sz w:val="24"/>
          <w:szCs w:val="24"/>
          <w:lang w:val="en-CA"/>
        </w:rPr>
        <w:t xml:space="preserve">l suggest </w:t>
      </w:r>
      <w:r w:rsidR="00B35784">
        <w:rPr>
          <w:rFonts w:ascii="Garamond" w:hAnsi="Garamond"/>
          <w:sz w:val="24"/>
          <w:szCs w:val="24"/>
          <w:lang w:val="en-CA"/>
        </w:rPr>
        <w:t>some</w:t>
      </w:r>
      <w:r w:rsidR="00BE0123">
        <w:rPr>
          <w:rFonts w:ascii="Garamond" w:hAnsi="Garamond"/>
          <w:sz w:val="24"/>
          <w:szCs w:val="24"/>
          <w:lang w:val="en-CA"/>
        </w:rPr>
        <w:t xml:space="preserve"> degree of violence.</w:t>
      </w:r>
      <w:r w:rsidR="00451010" w:rsidRPr="00BE0123">
        <w:rPr>
          <w:rFonts w:ascii="Garamond" w:hAnsi="Garamond"/>
          <w:sz w:val="24"/>
          <w:szCs w:val="24"/>
          <w:lang w:val="en-CA"/>
        </w:rPr>
        <w:t xml:space="preserve"> </w:t>
      </w:r>
      <w:r w:rsidR="00BE0123" w:rsidRPr="00773254">
        <w:rPr>
          <w:rFonts w:ascii="Garamond" w:hAnsi="Garamond"/>
          <w:sz w:val="24"/>
          <w:szCs w:val="24"/>
          <w:lang w:val="en-CA"/>
        </w:rPr>
        <w:t xml:space="preserve">To sum up, subversion generally aims to </w:t>
      </w:r>
      <w:r w:rsidR="00B35784">
        <w:rPr>
          <w:rFonts w:ascii="Garamond" w:hAnsi="Garamond"/>
          <w:sz w:val="24"/>
          <w:szCs w:val="24"/>
          <w:lang w:val="en-CA"/>
        </w:rPr>
        <w:t>undermine</w:t>
      </w:r>
      <w:r w:rsidR="00264600">
        <w:rPr>
          <w:rFonts w:ascii="Garamond" w:hAnsi="Garamond"/>
          <w:sz w:val="24"/>
          <w:szCs w:val="24"/>
          <w:lang w:val="en-CA"/>
        </w:rPr>
        <w:t xml:space="preserve"> and destabilize</w:t>
      </w:r>
      <w:r w:rsidR="00B35784">
        <w:rPr>
          <w:rFonts w:ascii="Garamond" w:hAnsi="Garamond"/>
          <w:sz w:val="24"/>
          <w:szCs w:val="24"/>
          <w:lang w:val="en-CA"/>
        </w:rPr>
        <w:t xml:space="preserve"> the </w:t>
      </w:r>
      <w:r w:rsidR="00BE0123" w:rsidRPr="00773254">
        <w:rPr>
          <w:rFonts w:ascii="Garamond" w:hAnsi="Garamond"/>
          <w:sz w:val="24"/>
          <w:szCs w:val="24"/>
          <w:lang w:val="en-CA"/>
        </w:rPr>
        <w:t>established</w:t>
      </w:r>
      <w:r w:rsidR="00B35784">
        <w:rPr>
          <w:rFonts w:ascii="Garamond" w:hAnsi="Garamond"/>
          <w:sz w:val="24"/>
          <w:szCs w:val="24"/>
          <w:lang w:val="en-CA"/>
        </w:rPr>
        <w:t>, more often than not</w:t>
      </w:r>
      <w:r w:rsidR="00BE0123" w:rsidRPr="00773254">
        <w:rPr>
          <w:rFonts w:ascii="Garamond" w:hAnsi="Garamond"/>
          <w:sz w:val="24"/>
          <w:szCs w:val="24"/>
          <w:lang w:val="en-CA"/>
        </w:rPr>
        <w:t xml:space="preserve"> </w:t>
      </w:r>
      <w:r w:rsidR="00B35784">
        <w:rPr>
          <w:rFonts w:ascii="Garamond" w:hAnsi="Garamond"/>
          <w:sz w:val="24"/>
          <w:szCs w:val="24"/>
          <w:lang w:val="en-CA"/>
        </w:rPr>
        <w:t>political or religious, order by</w:t>
      </w:r>
      <w:r w:rsidR="00BE0123" w:rsidRPr="00773254">
        <w:rPr>
          <w:rFonts w:ascii="Garamond" w:hAnsi="Garamond"/>
          <w:sz w:val="24"/>
          <w:szCs w:val="24"/>
          <w:lang w:val="en-CA"/>
        </w:rPr>
        <w:t xml:space="preserve"> </w:t>
      </w:r>
      <w:r w:rsidR="00264600" w:rsidRPr="00773254">
        <w:rPr>
          <w:rFonts w:ascii="Garamond" w:hAnsi="Garamond"/>
          <w:sz w:val="24"/>
          <w:szCs w:val="24"/>
          <w:lang w:val="en-CA"/>
        </w:rPr>
        <w:t xml:space="preserve">insidiously </w:t>
      </w:r>
      <w:r w:rsidR="00BE0123" w:rsidRPr="00773254">
        <w:rPr>
          <w:rFonts w:ascii="Garamond" w:hAnsi="Garamond"/>
          <w:sz w:val="24"/>
          <w:szCs w:val="24"/>
          <w:lang w:val="en-CA"/>
        </w:rPr>
        <w:t>demoraliz</w:t>
      </w:r>
      <w:r w:rsidR="00B35784">
        <w:rPr>
          <w:rFonts w:ascii="Garamond" w:hAnsi="Garamond"/>
          <w:sz w:val="24"/>
          <w:szCs w:val="24"/>
          <w:lang w:val="en-CA"/>
        </w:rPr>
        <w:t>ing</w:t>
      </w:r>
      <w:r w:rsidR="00BE0123" w:rsidRPr="00773254">
        <w:rPr>
          <w:rFonts w:ascii="Garamond" w:hAnsi="Garamond"/>
          <w:sz w:val="24"/>
          <w:szCs w:val="24"/>
          <w:lang w:val="en-CA"/>
        </w:rPr>
        <w:t xml:space="preserve"> </w:t>
      </w:r>
      <w:r w:rsidR="00B35784">
        <w:rPr>
          <w:rFonts w:ascii="Garamond" w:hAnsi="Garamond"/>
          <w:sz w:val="24"/>
          <w:szCs w:val="24"/>
          <w:lang w:val="en-CA"/>
        </w:rPr>
        <w:t>citizens</w:t>
      </w:r>
      <w:r w:rsidR="00264600">
        <w:rPr>
          <w:rFonts w:ascii="Garamond" w:hAnsi="Garamond"/>
          <w:sz w:val="24"/>
          <w:szCs w:val="24"/>
          <w:lang w:val="en-CA"/>
        </w:rPr>
        <w:t xml:space="preserve">, who will then overturn or </w:t>
      </w:r>
      <w:r w:rsidR="00B35784">
        <w:rPr>
          <w:rFonts w:ascii="Garamond" w:hAnsi="Garamond"/>
          <w:sz w:val="24"/>
          <w:szCs w:val="24"/>
          <w:lang w:val="en-CA"/>
        </w:rPr>
        <w:t>d</w:t>
      </w:r>
      <w:r w:rsidR="00773254">
        <w:rPr>
          <w:rFonts w:ascii="Garamond" w:hAnsi="Garamond"/>
          <w:sz w:val="24"/>
          <w:szCs w:val="24"/>
          <w:lang w:val="en-CA"/>
        </w:rPr>
        <w:t>estroy it</w:t>
      </w:r>
      <w:r w:rsidR="00BE0123" w:rsidRPr="00773254">
        <w:rPr>
          <w:rFonts w:ascii="Garamond" w:hAnsi="Garamond"/>
          <w:sz w:val="24"/>
          <w:szCs w:val="24"/>
          <w:lang w:val="en-CA"/>
        </w:rPr>
        <w:t>.</w:t>
      </w:r>
    </w:p>
    <w:p w14:paraId="261B61D4" w14:textId="4ED6B896" w:rsidR="00672C3C" w:rsidRPr="002315BC" w:rsidRDefault="00BE0123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48439C">
        <w:rPr>
          <w:rFonts w:ascii="Garamond" w:hAnsi="Garamond"/>
          <w:sz w:val="24"/>
          <w:szCs w:val="24"/>
          <w:lang w:val="en-CA"/>
        </w:rPr>
        <w:t>However,</w:t>
      </w:r>
      <w:r w:rsidR="0048439C" w:rsidRPr="0048439C">
        <w:rPr>
          <w:rFonts w:ascii="Garamond" w:hAnsi="Garamond"/>
          <w:sz w:val="24"/>
          <w:szCs w:val="24"/>
          <w:lang w:val="en-CA"/>
        </w:rPr>
        <w:t xml:space="preserve"> subversion can also </w:t>
      </w:r>
      <w:r w:rsidR="00EC5B3E">
        <w:rPr>
          <w:rFonts w:ascii="Garamond" w:hAnsi="Garamond"/>
          <w:sz w:val="24"/>
          <w:szCs w:val="24"/>
          <w:lang w:val="en-CA"/>
        </w:rPr>
        <w:t>play a positive role through the healthy questioning of</w:t>
      </w:r>
      <w:r w:rsidR="0048439C" w:rsidRPr="0048439C">
        <w:rPr>
          <w:rFonts w:ascii="Garamond" w:hAnsi="Garamond"/>
          <w:sz w:val="24"/>
          <w:szCs w:val="24"/>
          <w:lang w:val="en-CA"/>
        </w:rPr>
        <w:t xml:space="preserve"> the values of a socio-political </w:t>
      </w:r>
      <w:r w:rsidR="00EC5B3E">
        <w:rPr>
          <w:rFonts w:ascii="Garamond" w:hAnsi="Garamond"/>
          <w:sz w:val="24"/>
          <w:szCs w:val="24"/>
          <w:lang w:val="en-CA"/>
        </w:rPr>
        <w:t xml:space="preserve">or religious </w:t>
      </w:r>
      <w:r w:rsidR="0048439C" w:rsidRPr="0048439C">
        <w:rPr>
          <w:rFonts w:ascii="Garamond" w:hAnsi="Garamond"/>
          <w:sz w:val="24"/>
          <w:szCs w:val="24"/>
          <w:lang w:val="en-CA"/>
        </w:rPr>
        <w:t>system.</w:t>
      </w:r>
      <w:r w:rsidR="0048439C">
        <w:rPr>
          <w:rFonts w:ascii="Garamond" w:hAnsi="Garamond"/>
          <w:sz w:val="24"/>
          <w:szCs w:val="24"/>
          <w:lang w:val="en-CA"/>
        </w:rPr>
        <w:t xml:space="preserve"> </w:t>
      </w:r>
      <w:r w:rsidR="0048439C" w:rsidRPr="00DB3F7E">
        <w:rPr>
          <w:rFonts w:ascii="Garamond" w:hAnsi="Garamond"/>
          <w:sz w:val="24"/>
          <w:szCs w:val="24"/>
          <w:lang w:val="en-CA"/>
        </w:rPr>
        <w:t xml:space="preserve">For example, subversively translated poems </w:t>
      </w:r>
      <w:r w:rsidR="004A6905">
        <w:rPr>
          <w:rFonts w:ascii="Garamond" w:hAnsi="Garamond"/>
          <w:sz w:val="24"/>
          <w:szCs w:val="24"/>
          <w:lang w:val="en-CA"/>
        </w:rPr>
        <w:t xml:space="preserve">were </w:t>
      </w:r>
      <w:r w:rsidR="0048439C" w:rsidRPr="00DB3F7E">
        <w:rPr>
          <w:rFonts w:ascii="Garamond" w:hAnsi="Garamond"/>
          <w:sz w:val="24"/>
          <w:szCs w:val="24"/>
          <w:lang w:val="en-CA"/>
        </w:rPr>
        <w:t xml:space="preserve">produced by </w:t>
      </w:r>
      <w:r w:rsidR="009D4405">
        <w:rPr>
          <w:rFonts w:ascii="Garamond" w:hAnsi="Garamond"/>
          <w:sz w:val="24"/>
          <w:szCs w:val="24"/>
          <w:lang w:val="en-CA"/>
        </w:rPr>
        <w:t>early 19</w:t>
      </w:r>
      <w:r w:rsidR="009D4405" w:rsidRPr="007403F1">
        <w:rPr>
          <w:rFonts w:ascii="Garamond" w:hAnsi="Garamond"/>
          <w:sz w:val="24"/>
          <w:szCs w:val="24"/>
          <w:vertAlign w:val="superscript"/>
          <w:lang w:val="en-CA"/>
        </w:rPr>
        <w:t>th</w:t>
      </w:r>
      <w:r w:rsidR="009D4405">
        <w:rPr>
          <w:rFonts w:ascii="Garamond" w:hAnsi="Garamond"/>
          <w:sz w:val="24"/>
          <w:szCs w:val="24"/>
          <w:lang w:val="en-CA"/>
        </w:rPr>
        <w:t xml:space="preserve"> century</w:t>
      </w:r>
      <w:r w:rsidR="009D4405" w:rsidRPr="00DB3F7E">
        <w:rPr>
          <w:rFonts w:ascii="Garamond" w:hAnsi="Garamond"/>
          <w:sz w:val="24"/>
          <w:szCs w:val="24"/>
          <w:lang w:val="en-CA"/>
        </w:rPr>
        <w:t xml:space="preserve"> </w:t>
      </w:r>
      <w:r w:rsidR="0048439C" w:rsidRPr="00DB3F7E">
        <w:rPr>
          <w:rFonts w:ascii="Garamond" w:hAnsi="Garamond"/>
          <w:sz w:val="24"/>
          <w:szCs w:val="24"/>
          <w:lang w:val="en-CA"/>
        </w:rPr>
        <w:t>Decembrists</w:t>
      </w:r>
      <w:r w:rsidR="004A6905">
        <w:rPr>
          <w:rFonts w:ascii="Garamond" w:hAnsi="Garamond"/>
          <w:sz w:val="24"/>
          <w:szCs w:val="24"/>
          <w:lang w:val="en-CA"/>
        </w:rPr>
        <w:t>, who</w:t>
      </w:r>
      <w:r w:rsidR="007403F1">
        <w:rPr>
          <w:rFonts w:ascii="Garamond" w:hAnsi="Garamond"/>
          <w:sz w:val="24"/>
          <w:szCs w:val="24"/>
          <w:lang w:val="en-CA"/>
        </w:rPr>
        <w:t xml:space="preserve"> wished </w:t>
      </w:r>
      <w:r w:rsidR="0048439C" w:rsidRPr="00DB3F7E">
        <w:rPr>
          <w:rFonts w:ascii="Garamond" w:hAnsi="Garamond"/>
          <w:sz w:val="24"/>
          <w:szCs w:val="24"/>
          <w:lang w:val="en-CA"/>
        </w:rPr>
        <w:t xml:space="preserve">to </w:t>
      </w:r>
      <w:r w:rsidR="00DB3F7E" w:rsidRPr="00DB3F7E">
        <w:rPr>
          <w:rFonts w:ascii="Garamond" w:hAnsi="Garamond"/>
          <w:sz w:val="24"/>
          <w:szCs w:val="24"/>
          <w:lang w:val="en-CA"/>
        </w:rPr>
        <w:t xml:space="preserve">renew </w:t>
      </w:r>
      <w:r w:rsidR="00DB3F7E">
        <w:rPr>
          <w:rFonts w:ascii="Garamond" w:hAnsi="Garamond"/>
          <w:sz w:val="24"/>
          <w:szCs w:val="24"/>
          <w:lang w:val="en-CA"/>
        </w:rPr>
        <w:t xml:space="preserve">the Tsarist system in place. </w:t>
      </w:r>
      <w:r w:rsidR="00DB3F7E" w:rsidRPr="00DB3F7E">
        <w:rPr>
          <w:rFonts w:ascii="Garamond" w:hAnsi="Garamond"/>
          <w:sz w:val="24"/>
          <w:szCs w:val="24"/>
          <w:lang w:val="en-CA"/>
        </w:rPr>
        <w:t>Certain poems illustrated the injustices of the system</w:t>
      </w:r>
      <w:r w:rsidR="007403F1">
        <w:rPr>
          <w:rFonts w:ascii="Garamond" w:hAnsi="Garamond"/>
          <w:sz w:val="24"/>
          <w:szCs w:val="24"/>
          <w:lang w:val="en-CA"/>
        </w:rPr>
        <w:t>, while</w:t>
      </w:r>
      <w:r w:rsidR="00DB3F7E" w:rsidRPr="00DB3F7E">
        <w:rPr>
          <w:rFonts w:ascii="Garamond" w:hAnsi="Garamond"/>
          <w:sz w:val="24"/>
          <w:szCs w:val="24"/>
          <w:lang w:val="en-CA"/>
        </w:rPr>
        <w:t xml:space="preserve"> others promoted a liberal cons</w:t>
      </w:r>
      <w:r w:rsidR="002315BC">
        <w:rPr>
          <w:rFonts w:ascii="Garamond" w:hAnsi="Garamond"/>
          <w:sz w:val="24"/>
          <w:szCs w:val="24"/>
          <w:lang w:val="en-CA"/>
        </w:rPr>
        <w:t>t</w:t>
      </w:r>
      <w:r w:rsidR="00DB3F7E" w:rsidRPr="00DB3F7E">
        <w:rPr>
          <w:rFonts w:ascii="Garamond" w:hAnsi="Garamond"/>
          <w:sz w:val="24"/>
          <w:szCs w:val="24"/>
          <w:lang w:val="en-CA"/>
        </w:rPr>
        <w:t>itution</w:t>
      </w:r>
      <w:r w:rsidR="00D57E72" w:rsidRPr="00DB3F7E">
        <w:rPr>
          <w:rFonts w:ascii="Garamond" w:hAnsi="Garamond"/>
          <w:sz w:val="24"/>
          <w:szCs w:val="24"/>
          <w:lang w:val="en-CA"/>
        </w:rPr>
        <w:t xml:space="preserve"> (Baer 2010). </w:t>
      </w:r>
      <w:r w:rsidR="00DB3F7E" w:rsidRPr="00DB3F7E">
        <w:rPr>
          <w:rFonts w:ascii="Garamond" w:hAnsi="Garamond"/>
          <w:sz w:val="24"/>
          <w:szCs w:val="24"/>
          <w:lang w:val="en-CA"/>
        </w:rPr>
        <w:t>The Russian translators</w:t>
      </w:r>
      <w:r w:rsidR="007403F1">
        <w:rPr>
          <w:rFonts w:ascii="Garamond" w:hAnsi="Garamond"/>
          <w:sz w:val="24"/>
          <w:szCs w:val="24"/>
          <w:lang w:val="en-CA"/>
        </w:rPr>
        <w:t xml:space="preserve"> of these poems</w:t>
      </w:r>
      <w:r w:rsidR="00DB3F7E" w:rsidRPr="00DB3F7E">
        <w:rPr>
          <w:rFonts w:ascii="Garamond" w:hAnsi="Garamond"/>
          <w:sz w:val="24"/>
          <w:szCs w:val="24"/>
          <w:lang w:val="en-CA"/>
        </w:rPr>
        <w:t xml:space="preserve"> were not neutral; they were actively </w:t>
      </w:r>
      <w:r w:rsidR="007403F1">
        <w:rPr>
          <w:rFonts w:ascii="Garamond" w:hAnsi="Garamond"/>
          <w:sz w:val="24"/>
          <w:szCs w:val="24"/>
          <w:lang w:val="en-CA"/>
        </w:rPr>
        <w:t>engaged</w:t>
      </w:r>
      <w:r w:rsidR="00DB3F7E" w:rsidRPr="00DB3F7E">
        <w:rPr>
          <w:rFonts w:ascii="Garamond" w:hAnsi="Garamond"/>
          <w:sz w:val="24"/>
          <w:szCs w:val="24"/>
          <w:lang w:val="en-CA"/>
        </w:rPr>
        <w:t xml:space="preserve"> in a fight that called upo</w:t>
      </w:r>
      <w:r w:rsidR="00DB3F7E">
        <w:rPr>
          <w:rFonts w:ascii="Garamond" w:hAnsi="Garamond"/>
          <w:sz w:val="24"/>
          <w:szCs w:val="24"/>
          <w:lang w:val="en-CA"/>
        </w:rPr>
        <w:t xml:space="preserve">n </w:t>
      </w:r>
      <w:r w:rsidR="004A6905">
        <w:rPr>
          <w:rFonts w:ascii="Garamond" w:hAnsi="Garamond"/>
          <w:sz w:val="24"/>
          <w:szCs w:val="24"/>
          <w:lang w:val="en-CA"/>
        </w:rPr>
        <w:t>their resourceful</w:t>
      </w:r>
      <w:r w:rsidR="00DB3F7E">
        <w:rPr>
          <w:rFonts w:ascii="Garamond" w:hAnsi="Garamond"/>
          <w:sz w:val="24"/>
          <w:szCs w:val="24"/>
          <w:lang w:val="en-CA"/>
        </w:rPr>
        <w:t xml:space="preserve"> creativity. </w:t>
      </w:r>
      <w:r w:rsidR="00DB3F7E" w:rsidRPr="00DB3F7E">
        <w:rPr>
          <w:rFonts w:ascii="Garamond" w:hAnsi="Garamond"/>
          <w:sz w:val="24"/>
          <w:szCs w:val="24"/>
          <w:lang w:val="en-CA"/>
        </w:rPr>
        <w:t xml:space="preserve">Their subversive translations </w:t>
      </w:r>
      <w:r w:rsidR="00EC5B3E">
        <w:rPr>
          <w:rFonts w:ascii="Garamond" w:hAnsi="Garamond"/>
          <w:sz w:val="24"/>
          <w:szCs w:val="24"/>
          <w:lang w:val="en-CA"/>
        </w:rPr>
        <w:t>opened up alternative avenues</w:t>
      </w:r>
      <w:r w:rsidR="00DB3F7E" w:rsidRPr="00DB3F7E">
        <w:rPr>
          <w:rFonts w:ascii="Garamond" w:hAnsi="Garamond"/>
          <w:sz w:val="24"/>
          <w:szCs w:val="24"/>
          <w:lang w:val="en-CA"/>
        </w:rPr>
        <w:t xml:space="preserve"> to the dominant system and </w:t>
      </w:r>
      <w:r w:rsidR="00EC5B3E">
        <w:rPr>
          <w:rFonts w:ascii="Garamond" w:hAnsi="Garamond"/>
          <w:sz w:val="24"/>
          <w:szCs w:val="24"/>
          <w:lang w:val="en-CA"/>
        </w:rPr>
        <w:t xml:space="preserve">instigated </w:t>
      </w:r>
      <w:r w:rsidR="00DB3F7E" w:rsidRPr="00DB3F7E">
        <w:rPr>
          <w:rFonts w:ascii="Garamond" w:hAnsi="Garamond"/>
          <w:sz w:val="24"/>
          <w:szCs w:val="24"/>
          <w:lang w:val="en-CA"/>
        </w:rPr>
        <w:t>a revolution in the wa</w:t>
      </w:r>
      <w:r w:rsidR="00DB3F7E">
        <w:rPr>
          <w:rFonts w:ascii="Garamond" w:hAnsi="Garamond"/>
          <w:sz w:val="24"/>
          <w:szCs w:val="24"/>
          <w:lang w:val="en-CA"/>
        </w:rPr>
        <w:t xml:space="preserve">y </w:t>
      </w:r>
      <w:r w:rsidR="007403F1">
        <w:rPr>
          <w:rFonts w:ascii="Garamond" w:hAnsi="Garamond"/>
          <w:sz w:val="24"/>
          <w:szCs w:val="24"/>
          <w:lang w:val="en-CA"/>
        </w:rPr>
        <w:t>people thought.</w:t>
      </w:r>
      <w:r w:rsidR="00DB3F7E">
        <w:rPr>
          <w:rFonts w:ascii="Garamond" w:hAnsi="Garamond"/>
          <w:sz w:val="24"/>
          <w:szCs w:val="24"/>
          <w:lang w:val="en-CA"/>
        </w:rPr>
        <w:t xml:space="preserve"> </w:t>
      </w:r>
      <w:r w:rsidR="00DB3F7E" w:rsidRPr="002315BC">
        <w:rPr>
          <w:rFonts w:ascii="Garamond" w:hAnsi="Garamond"/>
          <w:sz w:val="24"/>
          <w:szCs w:val="24"/>
          <w:lang w:val="en-CA"/>
        </w:rPr>
        <w:t xml:space="preserve">This more positive understanding of the </w:t>
      </w:r>
      <w:r w:rsidR="002315BC" w:rsidRPr="002315BC">
        <w:rPr>
          <w:rFonts w:ascii="Garamond" w:hAnsi="Garamond"/>
          <w:sz w:val="24"/>
          <w:szCs w:val="24"/>
          <w:lang w:val="en-CA"/>
        </w:rPr>
        <w:t>term</w:t>
      </w:r>
      <w:r w:rsidR="007403F1">
        <w:rPr>
          <w:rFonts w:ascii="Garamond" w:hAnsi="Garamond"/>
          <w:sz w:val="24"/>
          <w:szCs w:val="24"/>
          <w:lang w:val="en-CA"/>
        </w:rPr>
        <w:t xml:space="preserve"> as a catalyst for positive change</w:t>
      </w:r>
      <w:r w:rsidR="00171CD8">
        <w:rPr>
          <w:rFonts w:ascii="Garamond" w:hAnsi="Garamond"/>
          <w:sz w:val="24"/>
          <w:szCs w:val="24"/>
          <w:lang w:val="en-CA"/>
        </w:rPr>
        <w:t xml:space="preserve"> </w:t>
      </w:r>
      <w:r w:rsidR="002315BC" w:rsidRPr="002315BC">
        <w:rPr>
          <w:rFonts w:ascii="Garamond" w:hAnsi="Garamond"/>
          <w:sz w:val="24"/>
          <w:szCs w:val="24"/>
          <w:lang w:val="en-CA"/>
        </w:rPr>
        <w:t xml:space="preserve">is that one that tends to have currency in translation studies research that </w:t>
      </w:r>
      <w:r w:rsidR="007403F1">
        <w:rPr>
          <w:rFonts w:ascii="Garamond" w:hAnsi="Garamond"/>
          <w:sz w:val="24"/>
          <w:szCs w:val="24"/>
          <w:lang w:val="en-CA"/>
        </w:rPr>
        <w:t>focuses on</w:t>
      </w:r>
      <w:r w:rsidR="002315BC" w:rsidRPr="002315BC">
        <w:rPr>
          <w:rFonts w:ascii="Garamond" w:hAnsi="Garamond"/>
          <w:sz w:val="24"/>
          <w:szCs w:val="24"/>
          <w:lang w:val="en-CA"/>
        </w:rPr>
        <w:t xml:space="preserve"> the relation be</w:t>
      </w:r>
      <w:r w:rsidR="002315BC">
        <w:rPr>
          <w:rFonts w:ascii="Garamond" w:hAnsi="Garamond"/>
          <w:sz w:val="24"/>
          <w:szCs w:val="24"/>
          <w:lang w:val="en-CA"/>
        </w:rPr>
        <w:t>tween translation and power.</w:t>
      </w:r>
      <w:r w:rsidR="000936AA" w:rsidRPr="002315BC">
        <w:rPr>
          <w:rFonts w:ascii="Garamond" w:hAnsi="Garamond"/>
          <w:sz w:val="24"/>
          <w:szCs w:val="24"/>
          <w:lang w:val="en-CA"/>
        </w:rPr>
        <w:t xml:space="preserve"> </w:t>
      </w:r>
    </w:p>
    <w:p w14:paraId="0384DB8F" w14:textId="75C702FE" w:rsidR="00E663AC" w:rsidRPr="00773254" w:rsidRDefault="00773254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773254">
        <w:rPr>
          <w:rFonts w:ascii="Garamond" w:hAnsi="Garamond"/>
          <w:sz w:val="24"/>
          <w:szCs w:val="24"/>
          <w:lang w:val="en-CA"/>
        </w:rPr>
        <w:t xml:space="preserve">The issue of subversion has been </w:t>
      </w:r>
      <w:r w:rsidR="004A6905">
        <w:rPr>
          <w:rFonts w:ascii="Garamond" w:hAnsi="Garamond"/>
          <w:sz w:val="24"/>
          <w:szCs w:val="24"/>
          <w:lang w:val="en-CA"/>
        </w:rPr>
        <w:t>broached</w:t>
      </w:r>
      <w:r w:rsidRPr="00773254">
        <w:rPr>
          <w:rFonts w:ascii="Garamond" w:hAnsi="Garamond"/>
          <w:sz w:val="24"/>
          <w:szCs w:val="24"/>
          <w:lang w:val="en-CA"/>
        </w:rPr>
        <w:t xml:space="preserve"> in studies </w:t>
      </w:r>
      <w:r w:rsidR="004A6905">
        <w:rPr>
          <w:rFonts w:ascii="Garamond" w:hAnsi="Garamond"/>
          <w:sz w:val="24"/>
          <w:szCs w:val="24"/>
          <w:lang w:val="en-CA"/>
        </w:rPr>
        <w:t>that examine</w:t>
      </w:r>
      <w:r w:rsidRPr="00773254">
        <w:rPr>
          <w:rFonts w:ascii="Garamond" w:hAnsi="Garamond"/>
          <w:sz w:val="24"/>
          <w:szCs w:val="24"/>
          <w:lang w:val="en-CA"/>
        </w:rPr>
        <w:t xml:space="preserve"> relations between translation and power</w:t>
      </w:r>
      <w:r w:rsidR="00E663AC" w:rsidRPr="00773254">
        <w:rPr>
          <w:rFonts w:ascii="Garamond" w:hAnsi="Garamond"/>
          <w:sz w:val="24"/>
          <w:szCs w:val="24"/>
          <w:lang w:val="en-CA"/>
        </w:rPr>
        <w:t xml:space="preserve"> (</w:t>
      </w:r>
      <w:r w:rsidRPr="00773254">
        <w:rPr>
          <w:rFonts w:ascii="Garamond" w:hAnsi="Garamond"/>
          <w:sz w:val="24"/>
          <w:szCs w:val="24"/>
          <w:lang w:val="en-CA"/>
        </w:rPr>
        <w:t>see</w:t>
      </w:r>
      <w:r w:rsidR="004A6905">
        <w:rPr>
          <w:rFonts w:ascii="Garamond" w:hAnsi="Garamond"/>
          <w:sz w:val="24"/>
          <w:szCs w:val="24"/>
          <w:lang w:val="en-CA"/>
        </w:rPr>
        <w:t>,</w:t>
      </w:r>
      <w:r w:rsidRPr="00773254">
        <w:rPr>
          <w:rFonts w:ascii="Garamond" w:hAnsi="Garamond"/>
          <w:sz w:val="24"/>
          <w:szCs w:val="24"/>
          <w:lang w:val="en-CA"/>
        </w:rPr>
        <w:t xml:space="preserve"> for example</w:t>
      </w:r>
      <w:r w:rsidR="004A6905">
        <w:rPr>
          <w:rFonts w:ascii="Garamond" w:hAnsi="Garamond"/>
          <w:sz w:val="24"/>
          <w:szCs w:val="24"/>
          <w:lang w:val="en-CA"/>
        </w:rPr>
        <w:t>,</w:t>
      </w:r>
      <w:r w:rsidR="00E663AC" w:rsidRPr="00773254">
        <w:rPr>
          <w:rFonts w:ascii="Garamond" w:hAnsi="Garamond"/>
          <w:sz w:val="24"/>
          <w:szCs w:val="24"/>
          <w:lang w:val="en-CA"/>
        </w:rPr>
        <w:t xml:space="preserve"> </w:t>
      </w:r>
      <w:proofErr w:type="spellStart"/>
      <w:r w:rsidR="00E663AC" w:rsidRPr="00773254">
        <w:rPr>
          <w:rFonts w:ascii="Garamond" w:hAnsi="Garamond"/>
          <w:sz w:val="24"/>
          <w:szCs w:val="24"/>
          <w:lang w:val="en-CA"/>
        </w:rPr>
        <w:t>Tymoczko</w:t>
      </w:r>
      <w:proofErr w:type="spellEnd"/>
      <w:r w:rsidR="00E663AC" w:rsidRPr="00773254">
        <w:rPr>
          <w:rFonts w:ascii="Garamond" w:hAnsi="Garamond"/>
          <w:sz w:val="24"/>
          <w:szCs w:val="24"/>
          <w:lang w:val="en-CA"/>
        </w:rPr>
        <w:t xml:space="preserve"> et Gen</w:t>
      </w:r>
      <w:r w:rsidR="00AB4804" w:rsidRPr="00773254">
        <w:rPr>
          <w:rFonts w:ascii="Garamond" w:hAnsi="Garamond"/>
          <w:sz w:val="24"/>
          <w:szCs w:val="24"/>
          <w:lang w:val="en-CA"/>
        </w:rPr>
        <w:t>tz</w:t>
      </w:r>
      <w:r w:rsidR="00E663AC" w:rsidRPr="00773254">
        <w:rPr>
          <w:rFonts w:ascii="Garamond" w:hAnsi="Garamond"/>
          <w:sz w:val="24"/>
          <w:szCs w:val="24"/>
          <w:lang w:val="en-CA"/>
        </w:rPr>
        <w:t>ler</w:t>
      </w:r>
      <w:r w:rsidR="008E527A" w:rsidRPr="00773254">
        <w:rPr>
          <w:rFonts w:ascii="Garamond" w:hAnsi="Garamond"/>
          <w:sz w:val="24"/>
          <w:szCs w:val="24"/>
          <w:lang w:val="en-CA"/>
        </w:rPr>
        <w:t>, 2002</w:t>
      </w:r>
      <w:r w:rsidR="00E663AC" w:rsidRPr="00773254">
        <w:rPr>
          <w:rFonts w:ascii="Garamond" w:hAnsi="Garamond"/>
          <w:sz w:val="24"/>
          <w:szCs w:val="24"/>
          <w:lang w:val="en-CA"/>
        </w:rPr>
        <w:t xml:space="preserve">), </w:t>
      </w:r>
      <w:r w:rsidR="00797F8B">
        <w:rPr>
          <w:rFonts w:ascii="Garamond" w:hAnsi="Garamond"/>
          <w:sz w:val="24"/>
          <w:szCs w:val="24"/>
          <w:lang w:val="en-CA"/>
        </w:rPr>
        <w:t xml:space="preserve">and </w:t>
      </w:r>
      <w:r w:rsidRPr="00773254">
        <w:rPr>
          <w:rFonts w:ascii="Garamond" w:hAnsi="Garamond"/>
          <w:sz w:val="24"/>
          <w:szCs w:val="24"/>
          <w:lang w:val="en-CA"/>
        </w:rPr>
        <w:t xml:space="preserve">in those that </w:t>
      </w:r>
      <w:r w:rsidR="004A6905">
        <w:rPr>
          <w:rFonts w:ascii="Garamond" w:hAnsi="Garamond"/>
          <w:sz w:val="24"/>
          <w:szCs w:val="24"/>
          <w:lang w:val="en-CA"/>
        </w:rPr>
        <w:t>examine</w:t>
      </w:r>
      <w:r w:rsidRPr="00773254">
        <w:rPr>
          <w:rFonts w:ascii="Garamond" w:hAnsi="Garamond"/>
          <w:sz w:val="24"/>
          <w:szCs w:val="24"/>
          <w:lang w:val="en-CA"/>
        </w:rPr>
        <w:t xml:space="preserve"> the links between translation and resistance</w:t>
      </w:r>
      <w:r w:rsidR="00E663AC" w:rsidRPr="00773254">
        <w:rPr>
          <w:rFonts w:ascii="Garamond" w:hAnsi="Garamond"/>
          <w:sz w:val="24"/>
          <w:szCs w:val="24"/>
          <w:lang w:val="en-CA"/>
        </w:rPr>
        <w:t xml:space="preserve"> (</w:t>
      </w:r>
      <w:r w:rsidRPr="00773254">
        <w:rPr>
          <w:rFonts w:ascii="Garamond" w:hAnsi="Garamond"/>
          <w:sz w:val="24"/>
          <w:szCs w:val="24"/>
          <w:lang w:val="en-CA"/>
        </w:rPr>
        <w:t>see</w:t>
      </w:r>
      <w:r w:rsidR="004A6905">
        <w:rPr>
          <w:rFonts w:ascii="Garamond" w:hAnsi="Garamond"/>
          <w:sz w:val="24"/>
          <w:szCs w:val="24"/>
          <w:lang w:val="en-CA"/>
        </w:rPr>
        <w:t>,</w:t>
      </w:r>
      <w:r w:rsidRPr="00773254">
        <w:rPr>
          <w:rFonts w:ascii="Garamond" w:hAnsi="Garamond"/>
          <w:sz w:val="24"/>
          <w:szCs w:val="24"/>
          <w:lang w:val="en-CA"/>
        </w:rPr>
        <w:t xml:space="preserve"> for example</w:t>
      </w:r>
      <w:r w:rsidR="004A6905">
        <w:rPr>
          <w:rFonts w:ascii="Garamond" w:hAnsi="Garamond"/>
          <w:sz w:val="24"/>
          <w:szCs w:val="24"/>
          <w:lang w:val="en-CA"/>
        </w:rPr>
        <w:t>,</w:t>
      </w:r>
      <w:r w:rsidR="00E663AC" w:rsidRPr="00773254">
        <w:rPr>
          <w:rFonts w:ascii="Garamond" w:hAnsi="Garamond"/>
          <w:sz w:val="24"/>
          <w:szCs w:val="24"/>
          <w:lang w:val="en-CA"/>
        </w:rPr>
        <w:t xml:space="preserve"> </w:t>
      </w:r>
      <w:proofErr w:type="spellStart"/>
      <w:r w:rsidR="00E663AC" w:rsidRPr="00773254">
        <w:rPr>
          <w:rFonts w:ascii="Garamond" w:hAnsi="Garamond"/>
          <w:sz w:val="24"/>
          <w:szCs w:val="24"/>
          <w:lang w:val="en-CA"/>
        </w:rPr>
        <w:t>Tymoczko</w:t>
      </w:r>
      <w:proofErr w:type="spellEnd"/>
      <w:r w:rsidR="008E527A" w:rsidRPr="00773254">
        <w:rPr>
          <w:rFonts w:ascii="Garamond" w:hAnsi="Garamond"/>
          <w:sz w:val="24"/>
          <w:szCs w:val="24"/>
          <w:lang w:val="en-CA"/>
        </w:rPr>
        <w:t>, 2010</w:t>
      </w:r>
      <w:r w:rsidR="00E663AC" w:rsidRPr="00773254">
        <w:rPr>
          <w:rFonts w:ascii="Garamond" w:hAnsi="Garamond"/>
          <w:sz w:val="24"/>
          <w:szCs w:val="24"/>
          <w:lang w:val="en-CA"/>
        </w:rPr>
        <w:t>)</w:t>
      </w:r>
      <w:r w:rsidR="00797F8B">
        <w:rPr>
          <w:rFonts w:ascii="Garamond" w:hAnsi="Garamond"/>
          <w:sz w:val="24"/>
          <w:szCs w:val="24"/>
          <w:lang w:val="en-CA"/>
        </w:rPr>
        <w:t>. Moreover,</w:t>
      </w:r>
      <w:r w:rsidR="00025DD4">
        <w:rPr>
          <w:rFonts w:ascii="Garamond" w:hAnsi="Garamond"/>
          <w:sz w:val="24"/>
          <w:szCs w:val="24"/>
          <w:lang w:val="en-CA"/>
        </w:rPr>
        <w:t xml:space="preserve"> in 2013, </w:t>
      </w:r>
      <w:r w:rsidR="00797F8B">
        <w:rPr>
          <w:rFonts w:ascii="Garamond" w:hAnsi="Garamond"/>
          <w:sz w:val="24"/>
          <w:szCs w:val="24"/>
          <w:lang w:val="en-CA"/>
        </w:rPr>
        <w:t>the University of Porto organized a</w:t>
      </w:r>
      <w:r w:rsidR="00025DD4">
        <w:rPr>
          <w:rFonts w:ascii="Garamond" w:hAnsi="Garamond"/>
          <w:sz w:val="24"/>
          <w:szCs w:val="24"/>
          <w:lang w:val="en-CA"/>
        </w:rPr>
        <w:t xml:space="preserve"> </w:t>
      </w:r>
      <w:r w:rsidR="00025DD4" w:rsidRPr="00773254">
        <w:rPr>
          <w:rFonts w:ascii="Garamond" w:hAnsi="Garamond"/>
          <w:sz w:val="24"/>
          <w:szCs w:val="24"/>
          <w:lang w:val="en-CA"/>
        </w:rPr>
        <w:t>conference on the theme of version and subversion</w:t>
      </w:r>
      <w:r w:rsidR="00025DD4">
        <w:rPr>
          <w:rFonts w:ascii="Garamond" w:hAnsi="Garamond"/>
          <w:sz w:val="24"/>
          <w:szCs w:val="24"/>
          <w:lang w:val="en-CA"/>
        </w:rPr>
        <w:t xml:space="preserve"> in literature</w:t>
      </w:r>
      <w:r w:rsidR="00025DD4" w:rsidRPr="00773254">
        <w:rPr>
          <w:rFonts w:ascii="Garamond" w:hAnsi="Garamond"/>
          <w:sz w:val="24"/>
          <w:szCs w:val="24"/>
          <w:lang w:val="en-CA"/>
        </w:rPr>
        <w:t xml:space="preserve"> (</w:t>
      </w:r>
      <w:r w:rsidR="00025DD4">
        <w:rPr>
          <w:rFonts w:ascii="Garamond" w:hAnsi="Garamond"/>
          <w:sz w:val="24"/>
          <w:szCs w:val="24"/>
          <w:lang w:val="en-CA"/>
        </w:rPr>
        <w:t>“</w:t>
      </w:r>
      <w:r w:rsidR="00025DD4" w:rsidRPr="00773254">
        <w:rPr>
          <w:rFonts w:ascii="Garamond" w:hAnsi="Garamond"/>
          <w:sz w:val="24"/>
          <w:szCs w:val="24"/>
          <w:lang w:val="en-CA"/>
        </w:rPr>
        <w:t>Version, Subversion: translation, the canon and its discontents</w:t>
      </w:r>
      <w:r w:rsidR="00025DD4">
        <w:rPr>
          <w:rFonts w:ascii="Garamond" w:hAnsi="Garamond"/>
          <w:sz w:val="24"/>
          <w:szCs w:val="24"/>
          <w:lang w:val="en-CA"/>
        </w:rPr>
        <w:t>”</w:t>
      </w:r>
      <w:r w:rsidR="00025DD4" w:rsidRPr="00773254">
        <w:rPr>
          <w:rFonts w:ascii="Garamond" w:hAnsi="Garamond"/>
          <w:sz w:val="24"/>
          <w:szCs w:val="24"/>
          <w:lang w:val="en-CA"/>
        </w:rPr>
        <w:t>)</w:t>
      </w:r>
      <w:r w:rsidR="00797F8B">
        <w:rPr>
          <w:rFonts w:ascii="Garamond" w:hAnsi="Garamond"/>
          <w:sz w:val="24"/>
          <w:szCs w:val="24"/>
          <w:lang w:val="en-CA"/>
        </w:rPr>
        <w:t xml:space="preserve">, and, in 1991, literary translator Suzanne Jill Levine published </w:t>
      </w:r>
      <w:r w:rsidR="00797F8B" w:rsidRPr="00773254">
        <w:rPr>
          <w:rFonts w:ascii="Garamond" w:hAnsi="Garamond"/>
          <w:i/>
          <w:sz w:val="24"/>
          <w:szCs w:val="24"/>
          <w:lang w:val="en-CA"/>
        </w:rPr>
        <w:t>The Subversive Scribe</w:t>
      </w:r>
      <w:r w:rsidR="00797F8B" w:rsidRPr="00773254">
        <w:rPr>
          <w:rFonts w:ascii="Garamond" w:hAnsi="Garamond"/>
          <w:sz w:val="24"/>
          <w:szCs w:val="24"/>
          <w:lang w:val="en-CA"/>
        </w:rPr>
        <w:t xml:space="preserve">, </w:t>
      </w:r>
      <w:r w:rsidR="00797F8B">
        <w:rPr>
          <w:rFonts w:ascii="Garamond" w:hAnsi="Garamond"/>
          <w:sz w:val="24"/>
          <w:szCs w:val="24"/>
          <w:lang w:val="en-CA"/>
        </w:rPr>
        <w:t>in which</w:t>
      </w:r>
      <w:r w:rsidR="00797F8B" w:rsidRPr="00773254">
        <w:rPr>
          <w:rFonts w:ascii="Garamond" w:hAnsi="Garamond"/>
          <w:sz w:val="24"/>
          <w:szCs w:val="24"/>
          <w:lang w:val="en-CA"/>
        </w:rPr>
        <w:t xml:space="preserve"> </w:t>
      </w:r>
      <w:r w:rsidR="00797F8B">
        <w:rPr>
          <w:rFonts w:ascii="Garamond" w:hAnsi="Garamond"/>
          <w:sz w:val="24"/>
          <w:szCs w:val="24"/>
          <w:lang w:val="en-CA"/>
        </w:rPr>
        <w:t>she</w:t>
      </w:r>
      <w:r w:rsidR="00797F8B" w:rsidRPr="00773254">
        <w:rPr>
          <w:rFonts w:ascii="Garamond" w:hAnsi="Garamond"/>
          <w:sz w:val="24"/>
          <w:szCs w:val="24"/>
          <w:lang w:val="en-CA"/>
        </w:rPr>
        <w:t xml:space="preserve"> </w:t>
      </w:r>
      <w:r w:rsidR="00797F8B">
        <w:rPr>
          <w:rFonts w:ascii="Garamond" w:hAnsi="Garamond"/>
          <w:sz w:val="24"/>
          <w:szCs w:val="24"/>
          <w:lang w:val="en-CA"/>
        </w:rPr>
        <w:t>explores her collaboration with revolutionary Latin American writers who confront the sexual and cultural taboos</w:t>
      </w:r>
      <w:r w:rsidR="00797F8B" w:rsidRPr="00773254">
        <w:rPr>
          <w:rFonts w:ascii="Garamond" w:hAnsi="Garamond"/>
          <w:sz w:val="24"/>
          <w:szCs w:val="24"/>
          <w:lang w:val="en-CA"/>
        </w:rPr>
        <w:t xml:space="preserve"> </w:t>
      </w:r>
      <w:r w:rsidR="00797F8B">
        <w:rPr>
          <w:rFonts w:ascii="Garamond" w:hAnsi="Garamond"/>
          <w:sz w:val="24"/>
          <w:szCs w:val="24"/>
          <w:lang w:val="en-CA"/>
        </w:rPr>
        <w:t xml:space="preserve">of their respective cultures, by treating translation as a creative act that is </w:t>
      </w:r>
      <w:r w:rsidR="00797F8B">
        <w:rPr>
          <w:rFonts w:ascii="Garamond" w:hAnsi="Garamond"/>
          <w:sz w:val="24"/>
          <w:szCs w:val="24"/>
          <w:lang w:val="en-CA"/>
        </w:rPr>
        <w:lastRenderedPageBreak/>
        <w:t>a form of</w:t>
      </w:r>
      <w:r w:rsidR="00797F8B" w:rsidRPr="00773254">
        <w:rPr>
          <w:rFonts w:ascii="Garamond" w:hAnsi="Garamond"/>
          <w:sz w:val="24"/>
          <w:szCs w:val="24"/>
          <w:lang w:val="en-CA"/>
        </w:rPr>
        <w:t xml:space="preserve"> </w:t>
      </w:r>
      <w:r w:rsidR="00797F8B">
        <w:rPr>
          <w:rFonts w:ascii="Garamond" w:hAnsi="Garamond"/>
          <w:sz w:val="24"/>
          <w:szCs w:val="24"/>
          <w:lang w:val="en-CA"/>
        </w:rPr>
        <w:t>“(</w:t>
      </w:r>
      <w:r w:rsidR="00797F8B" w:rsidRPr="00773254">
        <w:rPr>
          <w:rFonts w:ascii="Garamond" w:hAnsi="Garamond"/>
          <w:sz w:val="24"/>
          <w:szCs w:val="24"/>
          <w:lang w:val="en-CA"/>
        </w:rPr>
        <w:t>sub</w:t>
      </w:r>
      <w:r w:rsidR="00797F8B">
        <w:rPr>
          <w:rFonts w:ascii="Garamond" w:hAnsi="Garamond"/>
          <w:sz w:val="24"/>
          <w:szCs w:val="24"/>
          <w:lang w:val="en-CA"/>
        </w:rPr>
        <w:t xml:space="preserve">) </w:t>
      </w:r>
      <w:r w:rsidR="00797F8B" w:rsidRPr="00773254">
        <w:rPr>
          <w:rFonts w:ascii="Garamond" w:hAnsi="Garamond"/>
          <w:sz w:val="24"/>
          <w:szCs w:val="24"/>
          <w:lang w:val="en-CA"/>
        </w:rPr>
        <w:t>version</w:t>
      </w:r>
      <w:r w:rsidR="00797F8B">
        <w:rPr>
          <w:rFonts w:ascii="Garamond" w:hAnsi="Garamond"/>
          <w:sz w:val="24"/>
          <w:szCs w:val="24"/>
          <w:lang w:val="en-CA"/>
        </w:rPr>
        <w:t>” (Levine, 1984, p. 84)</w:t>
      </w:r>
      <w:r w:rsidR="00025DD4">
        <w:rPr>
          <w:rFonts w:ascii="Garamond" w:hAnsi="Garamond"/>
          <w:sz w:val="24"/>
          <w:szCs w:val="24"/>
          <w:lang w:val="en-CA"/>
        </w:rPr>
        <w:t>. Nevertheless, t</w:t>
      </w:r>
      <w:r>
        <w:rPr>
          <w:rFonts w:ascii="Garamond" w:hAnsi="Garamond"/>
          <w:sz w:val="24"/>
          <w:szCs w:val="24"/>
          <w:lang w:val="en-CA"/>
        </w:rPr>
        <w:t>he theme has not yet be</w:t>
      </w:r>
      <w:r w:rsidR="00025DD4">
        <w:rPr>
          <w:rFonts w:ascii="Garamond" w:hAnsi="Garamond"/>
          <w:sz w:val="24"/>
          <w:szCs w:val="24"/>
          <w:lang w:val="en-CA"/>
        </w:rPr>
        <w:t>en</w:t>
      </w:r>
      <w:r>
        <w:rPr>
          <w:rFonts w:ascii="Garamond" w:hAnsi="Garamond"/>
          <w:sz w:val="24"/>
          <w:szCs w:val="24"/>
          <w:lang w:val="en-CA"/>
        </w:rPr>
        <w:t xml:space="preserve"> the object of focusse</w:t>
      </w:r>
      <w:r w:rsidR="00512151">
        <w:rPr>
          <w:rFonts w:ascii="Garamond" w:hAnsi="Garamond"/>
          <w:sz w:val="24"/>
          <w:szCs w:val="24"/>
          <w:lang w:val="en-CA"/>
        </w:rPr>
        <w:t>d, yet</w:t>
      </w:r>
      <w:r w:rsidR="00025DD4">
        <w:rPr>
          <w:rFonts w:ascii="Garamond" w:hAnsi="Garamond"/>
          <w:sz w:val="24"/>
          <w:szCs w:val="24"/>
          <w:lang w:val="en-CA"/>
        </w:rPr>
        <w:t xml:space="preserve"> broad</w:t>
      </w:r>
      <w:r w:rsidR="00512151">
        <w:rPr>
          <w:rFonts w:ascii="Garamond" w:hAnsi="Garamond"/>
          <w:sz w:val="24"/>
          <w:szCs w:val="24"/>
          <w:lang w:val="en-CA"/>
        </w:rPr>
        <w:t>,</w:t>
      </w:r>
      <w:r>
        <w:rPr>
          <w:rFonts w:ascii="Garamond" w:hAnsi="Garamond"/>
          <w:sz w:val="24"/>
          <w:szCs w:val="24"/>
          <w:lang w:val="en-CA"/>
        </w:rPr>
        <w:t xml:space="preserve"> and </w:t>
      </w:r>
      <w:r w:rsidR="00025DD4">
        <w:rPr>
          <w:rFonts w:ascii="Garamond" w:hAnsi="Garamond"/>
          <w:sz w:val="24"/>
          <w:szCs w:val="24"/>
          <w:lang w:val="en-CA"/>
        </w:rPr>
        <w:t>in-</w:t>
      </w:r>
      <w:r>
        <w:rPr>
          <w:rFonts w:ascii="Garamond" w:hAnsi="Garamond"/>
          <w:sz w:val="24"/>
          <w:szCs w:val="24"/>
          <w:lang w:val="en-CA"/>
        </w:rPr>
        <w:t>de</w:t>
      </w:r>
      <w:r w:rsidR="00025DD4">
        <w:rPr>
          <w:rFonts w:ascii="Garamond" w:hAnsi="Garamond"/>
          <w:sz w:val="24"/>
          <w:szCs w:val="24"/>
          <w:lang w:val="en-CA"/>
        </w:rPr>
        <w:t>pth discussion</w:t>
      </w:r>
      <w:r w:rsidR="00797F8B">
        <w:rPr>
          <w:rFonts w:ascii="Garamond" w:hAnsi="Garamond"/>
          <w:sz w:val="24"/>
          <w:szCs w:val="24"/>
          <w:lang w:val="en-CA"/>
        </w:rPr>
        <w:t>.</w:t>
      </w:r>
      <w:r>
        <w:rPr>
          <w:rFonts w:ascii="Garamond" w:hAnsi="Garamond"/>
          <w:sz w:val="24"/>
          <w:szCs w:val="24"/>
          <w:lang w:val="en-CA"/>
        </w:rPr>
        <w:t xml:space="preserve"> </w:t>
      </w:r>
      <w:r w:rsidR="00906E02">
        <w:rPr>
          <w:rFonts w:ascii="Garamond" w:hAnsi="Garamond"/>
          <w:sz w:val="24"/>
          <w:szCs w:val="24"/>
          <w:lang w:val="en-CA"/>
        </w:rPr>
        <w:t>In fact</w:t>
      </w:r>
      <w:r w:rsidRPr="00773254">
        <w:rPr>
          <w:rFonts w:ascii="Garamond" w:hAnsi="Garamond"/>
          <w:sz w:val="24"/>
          <w:szCs w:val="24"/>
          <w:lang w:val="en-CA"/>
        </w:rPr>
        <w:t>, translation studies research that touch</w:t>
      </w:r>
      <w:r w:rsidR="00797F8B">
        <w:rPr>
          <w:rFonts w:ascii="Garamond" w:hAnsi="Garamond"/>
          <w:sz w:val="24"/>
          <w:szCs w:val="24"/>
          <w:lang w:val="en-CA"/>
        </w:rPr>
        <w:t>es</w:t>
      </w:r>
      <w:r w:rsidRPr="00773254">
        <w:rPr>
          <w:rFonts w:ascii="Garamond" w:hAnsi="Garamond"/>
          <w:sz w:val="24"/>
          <w:szCs w:val="24"/>
          <w:lang w:val="en-CA"/>
        </w:rPr>
        <w:t xml:space="preserve"> on subversion </w:t>
      </w:r>
      <w:r w:rsidR="00797F8B">
        <w:rPr>
          <w:rFonts w:ascii="Garamond" w:hAnsi="Garamond"/>
          <w:sz w:val="24"/>
          <w:szCs w:val="24"/>
          <w:lang w:val="en-CA"/>
        </w:rPr>
        <w:t>is</w:t>
      </w:r>
      <w:r w:rsidRPr="00773254">
        <w:rPr>
          <w:rFonts w:ascii="Garamond" w:hAnsi="Garamond"/>
          <w:sz w:val="24"/>
          <w:szCs w:val="24"/>
          <w:lang w:val="en-CA"/>
        </w:rPr>
        <w:t xml:space="preserve"> not limited to politics and literature, but rather include</w:t>
      </w:r>
      <w:r w:rsidR="00797F8B">
        <w:rPr>
          <w:rFonts w:ascii="Garamond" w:hAnsi="Garamond"/>
          <w:sz w:val="24"/>
          <w:szCs w:val="24"/>
          <w:lang w:val="en-CA"/>
        </w:rPr>
        <w:t>s</w:t>
      </w:r>
      <w:r w:rsidRPr="00773254">
        <w:rPr>
          <w:rFonts w:ascii="Garamond" w:hAnsi="Garamond"/>
          <w:sz w:val="24"/>
          <w:szCs w:val="24"/>
          <w:lang w:val="en-CA"/>
        </w:rPr>
        <w:t xml:space="preserve"> more generally any </w:t>
      </w:r>
      <w:r w:rsidR="00906E02">
        <w:rPr>
          <w:rFonts w:ascii="Garamond" w:hAnsi="Garamond"/>
          <w:sz w:val="24"/>
          <w:szCs w:val="24"/>
          <w:lang w:val="en-CA"/>
        </w:rPr>
        <w:t>discipline</w:t>
      </w:r>
      <w:r w:rsidRPr="00773254">
        <w:rPr>
          <w:rFonts w:ascii="Garamond" w:hAnsi="Garamond"/>
          <w:sz w:val="24"/>
          <w:szCs w:val="24"/>
          <w:lang w:val="en-CA"/>
        </w:rPr>
        <w:t xml:space="preserve"> that involves culture</w:t>
      </w:r>
      <w:r w:rsidR="008C63FE" w:rsidRPr="00773254">
        <w:rPr>
          <w:rFonts w:ascii="Garamond" w:hAnsi="Garamond"/>
          <w:sz w:val="24"/>
          <w:szCs w:val="24"/>
          <w:lang w:val="en-CA"/>
        </w:rPr>
        <w:t xml:space="preserve"> (Alvarez et Vidal, 1996) </w:t>
      </w:r>
      <w:r w:rsidRPr="00773254">
        <w:rPr>
          <w:rFonts w:ascii="Garamond" w:hAnsi="Garamond"/>
          <w:sz w:val="24"/>
          <w:szCs w:val="24"/>
          <w:lang w:val="en-CA"/>
        </w:rPr>
        <w:t>a</w:t>
      </w:r>
      <w:r>
        <w:rPr>
          <w:rFonts w:ascii="Garamond" w:hAnsi="Garamond"/>
          <w:sz w:val="24"/>
          <w:szCs w:val="24"/>
          <w:lang w:val="en-CA"/>
        </w:rPr>
        <w:t>nd that requires creativity</w:t>
      </w:r>
      <w:r w:rsidR="00320A94" w:rsidRPr="00773254">
        <w:rPr>
          <w:rFonts w:ascii="Garamond" w:hAnsi="Garamond"/>
          <w:sz w:val="24"/>
          <w:szCs w:val="24"/>
          <w:lang w:val="en-CA"/>
        </w:rPr>
        <w:t xml:space="preserve">. </w:t>
      </w:r>
      <w:r w:rsidR="00797F8B">
        <w:rPr>
          <w:rFonts w:ascii="Garamond" w:hAnsi="Garamond"/>
          <w:sz w:val="24"/>
          <w:szCs w:val="24"/>
          <w:lang w:val="en-CA"/>
        </w:rPr>
        <w:t>Research findings tend to</w:t>
      </w:r>
      <w:r w:rsidR="00906E02">
        <w:rPr>
          <w:rFonts w:ascii="Garamond" w:hAnsi="Garamond"/>
          <w:sz w:val="24"/>
          <w:szCs w:val="24"/>
          <w:lang w:val="en-CA"/>
        </w:rPr>
        <w:t xml:space="preserve"> share the view</w:t>
      </w:r>
      <w:r w:rsidRPr="00773254">
        <w:rPr>
          <w:rFonts w:ascii="Garamond" w:hAnsi="Garamond"/>
          <w:sz w:val="24"/>
          <w:szCs w:val="24"/>
          <w:lang w:val="en-CA"/>
        </w:rPr>
        <w:t xml:space="preserve"> that one cannot understand translation without taking into account the subjectivity of translators and their translations</w:t>
      </w:r>
      <w:r w:rsidR="00797F8B">
        <w:rPr>
          <w:rFonts w:ascii="Garamond" w:hAnsi="Garamond"/>
          <w:sz w:val="24"/>
          <w:szCs w:val="24"/>
          <w:lang w:val="en-CA"/>
        </w:rPr>
        <w:t>,</w:t>
      </w:r>
      <w:r w:rsidRPr="00773254">
        <w:rPr>
          <w:rFonts w:ascii="Garamond" w:hAnsi="Garamond"/>
          <w:sz w:val="24"/>
          <w:szCs w:val="24"/>
          <w:lang w:val="en-CA"/>
        </w:rPr>
        <w:t xml:space="preserve"> and that translations can be manipulated </w:t>
      </w:r>
      <w:r>
        <w:rPr>
          <w:rFonts w:ascii="Garamond" w:hAnsi="Garamond"/>
          <w:sz w:val="24"/>
          <w:szCs w:val="24"/>
          <w:lang w:val="en-CA"/>
        </w:rPr>
        <w:t>with a subversive aim</w:t>
      </w:r>
      <w:r w:rsidR="00797F8B">
        <w:rPr>
          <w:rFonts w:ascii="Garamond" w:hAnsi="Garamond"/>
          <w:sz w:val="24"/>
          <w:szCs w:val="24"/>
          <w:lang w:val="en-CA"/>
        </w:rPr>
        <w:t xml:space="preserve"> in view</w:t>
      </w:r>
      <w:r w:rsidRPr="00773254">
        <w:rPr>
          <w:rFonts w:ascii="Garamond" w:hAnsi="Garamond"/>
          <w:sz w:val="24"/>
          <w:szCs w:val="24"/>
          <w:lang w:val="en-CA"/>
        </w:rPr>
        <w:t xml:space="preserve"> (</w:t>
      </w:r>
      <w:r w:rsidR="005B3109">
        <w:rPr>
          <w:rFonts w:ascii="Garamond" w:hAnsi="Garamond"/>
          <w:sz w:val="24"/>
          <w:szCs w:val="24"/>
          <w:lang w:val="en-CA"/>
        </w:rPr>
        <w:t>see</w:t>
      </w:r>
      <w:r w:rsidR="00797F8B">
        <w:rPr>
          <w:rFonts w:ascii="Garamond" w:hAnsi="Garamond"/>
          <w:sz w:val="24"/>
          <w:szCs w:val="24"/>
          <w:lang w:val="en-CA"/>
        </w:rPr>
        <w:t>, for example,</w:t>
      </w:r>
      <w:r w:rsidR="005B3109">
        <w:rPr>
          <w:rFonts w:ascii="Garamond" w:hAnsi="Garamond"/>
          <w:sz w:val="24"/>
          <w:szCs w:val="24"/>
          <w:lang w:val="en-CA"/>
        </w:rPr>
        <w:t xml:space="preserve"> </w:t>
      </w:r>
      <w:proofErr w:type="spellStart"/>
      <w:r w:rsidRPr="00773254">
        <w:rPr>
          <w:rFonts w:ascii="Garamond" w:hAnsi="Garamond"/>
          <w:sz w:val="24"/>
          <w:szCs w:val="24"/>
          <w:lang w:val="en-CA"/>
        </w:rPr>
        <w:t>Lefevere</w:t>
      </w:r>
      <w:proofErr w:type="spellEnd"/>
      <w:r w:rsidR="005B3109">
        <w:rPr>
          <w:rFonts w:ascii="Garamond" w:hAnsi="Garamond"/>
          <w:sz w:val="24"/>
          <w:szCs w:val="24"/>
          <w:lang w:val="en-CA"/>
        </w:rPr>
        <w:t>,</w:t>
      </w:r>
      <w:r w:rsidRPr="00773254">
        <w:rPr>
          <w:rFonts w:ascii="Garamond" w:hAnsi="Garamond"/>
          <w:sz w:val="24"/>
          <w:szCs w:val="24"/>
          <w:lang w:val="en-CA"/>
        </w:rPr>
        <w:t xml:space="preserve"> </w:t>
      </w:r>
      <w:r w:rsidR="005B3109">
        <w:rPr>
          <w:rFonts w:ascii="Garamond" w:hAnsi="Garamond"/>
          <w:sz w:val="24"/>
          <w:szCs w:val="24"/>
          <w:lang w:val="en-CA"/>
        </w:rPr>
        <w:t>1992)</w:t>
      </w:r>
      <w:r w:rsidR="008C63FE" w:rsidRPr="00773254">
        <w:rPr>
          <w:rFonts w:ascii="Garamond" w:hAnsi="Garamond"/>
          <w:sz w:val="24"/>
          <w:szCs w:val="24"/>
          <w:lang w:val="en-CA"/>
        </w:rPr>
        <w:t>.</w:t>
      </w:r>
    </w:p>
    <w:p w14:paraId="1AE7B2C0" w14:textId="661AD546" w:rsidR="00E663AC" w:rsidRPr="00457D3E" w:rsidRDefault="00797F8B" w:rsidP="00C2158B">
      <w:pPr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In contradiction with</w:t>
      </w:r>
      <w:r w:rsidR="005B3109" w:rsidRPr="005B3109">
        <w:rPr>
          <w:rFonts w:ascii="Garamond" w:hAnsi="Garamond"/>
          <w:sz w:val="24"/>
          <w:szCs w:val="24"/>
          <w:lang w:val="en-CA"/>
        </w:rPr>
        <w:t xml:space="preserve"> the myth of the neutral, submissive and docile translator, translating subjects, like all humans, are imprinted with a subjectivity </w:t>
      </w:r>
      <w:r w:rsidR="009D4405">
        <w:rPr>
          <w:rFonts w:ascii="Garamond" w:hAnsi="Garamond"/>
          <w:sz w:val="24"/>
          <w:szCs w:val="24"/>
          <w:lang w:val="en-CA"/>
        </w:rPr>
        <w:t xml:space="preserve">that is </w:t>
      </w:r>
      <w:r w:rsidR="005B3109" w:rsidRPr="005B3109">
        <w:rPr>
          <w:rFonts w:ascii="Garamond" w:hAnsi="Garamond"/>
          <w:sz w:val="24"/>
          <w:szCs w:val="24"/>
          <w:lang w:val="en-CA"/>
        </w:rPr>
        <w:t>inscribed in their history and culture</w:t>
      </w:r>
      <w:r w:rsidR="00AB4804" w:rsidRPr="005B3109">
        <w:rPr>
          <w:rFonts w:ascii="Garamond" w:hAnsi="Garamond"/>
          <w:sz w:val="24"/>
          <w:szCs w:val="24"/>
          <w:lang w:val="en-CA"/>
        </w:rPr>
        <w:t xml:space="preserve"> (Fournier-Guillemette, 2011)</w:t>
      </w:r>
      <w:r w:rsidR="003A4D24" w:rsidRPr="005B3109">
        <w:rPr>
          <w:rFonts w:ascii="Garamond" w:hAnsi="Garamond"/>
          <w:sz w:val="24"/>
          <w:szCs w:val="24"/>
          <w:lang w:val="en-CA"/>
        </w:rPr>
        <w:t xml:space="preserve">. </w:t>
      </w:r>
      <w:r w:rsidR="005B3109" w:rsidRPr="005B3109">
        <w:rPr>
          <w:rFonts w:ascii="Garamond" w:hAnsi="Garamond"/>
          <w:sz w:val="24"/>
          <w:szCs w:val="24"/>
          <w:lang w:val="en-CA"/>
        </w:rPr>
        <w:t>Researchers have studied subversi</w:t>
      </w:r>
      <w:r w:rsidR="00B4211C">
        <w:rPr>
          <w:rFonts w:ascii="Garamond" w:hAnsi="Garamond"/>
          <w:sz w:val="24"/>
          <w:szCs w:val="24"/>
          <w:lang w:val="en-CA"/>
        </w:rPr>
        <w:t>ve</w:t>
      </w:r>
      <w:r w:rsidR="005B3109" w:rsidRPr="005B3109">
        <w:rPr>
          <w:rFonts w:ascii="Garamond" w:hAnsi="Garamond"/>
          <w:sz w:val="24"/>
          <w:szCs w:val="24"/>
          <w:lang w:val="en-CA"/>
        </w:rPr>
        <w:t xml:space="preserve"> translation in the former Soviet Union or in Fa</w:t>
      </w:r>
      <w:r w:rsidR="006C0F7F">
        <w:rPr>
          <w:rFonts w:ascii="Garamond" w:hAnsi="Garamond"/>
          <w:sz w:val="24"/>
          <w:szCs w:val="24"/>
          <w:lang w:val="en-CA"/>
        </w:rPr>
        <w:t>s</w:t>
      </w:r>
      <w:r w:rsidR="005B3109" w:rsidRPr="005B3109">
        <w:rPr>
          <w:rFonts w:ascii="Garamond" w:hAnsi="Garamond"/>
          <w:sz w:val="24"/>
          <w:szCs w:val="24"/>
          <w:lang w:val="en-CA"/>
        </w:rPr>
        <w:t>cist Italy</w:t>
      </w:r>
      <w:r w:rsidR="00C92803" w:rsidRPr="005B3109">
        <w:rPr>
          <w:rFonts w:ascii="Garamond" w:hAnsi="Garamond"/>
          <w:sz w:val="24"/>
          <w:szCs w:val="24"/>
          <w:lang w:val="en-CA"/>
        </w:rPr>
        <w:t xml:space="preserve"> (Delisle</w:t>
      </w:r>
      <w:r w:rsidR="00B4211C">
        <w:rPr>
          <w:rFonts w:ascii="Garamond" w:hAnsi="Garamond"/>
          <w:sz w:val="24"/>
          <w:szCs w:val="24"/>
          <w:lang w:val="en-CA"/>
        </w:rPr>
        <w:t>,</w:t>
      </w:r>
      <w:r w:rsidR="00C92803" w:rsidRPr="005B3109">
        <w:rPr>
          <w:rFonts w:ascii="Garamond" w:hAnsi="Garamond"/>
          <w:sz w:val="24"/>
          <w:szCs w:val="24"/>
          <w:lang w:val="en-CA"/>
        </w:rPr>
        <w:t xml:space="preserve"> 2003)</w:t>
      </w:r>
      <w:r w:rsidR="00B10038" w:rsidRPr="005B3109">
        <w:rPr>
          <w:rFonts w:ascii="Garamond" w:hAnsi="Garamond"/>
          <w:sz w:val="24"/>
          <w:szCs w:val="24"/>
          <w:lang w:val="en-CA"/>
        </w:rPr>
        <w:t xml:space="preserve">, </w:t>
      </w:r>
      <w:r w:rsidR="005B3109" w:rsidRPr="005B3109">
        <w:rPr>
          <w:rFonts w:ascii="Garamond" w:hAnsi="Garamond"/>
          <w:sz w:val="24"/>
          <w:szCs w:val="24"/>
          <w:lang w:val="en-CA"/>
        </w:rPr>
        <w:t>in Victorian Great Britain</w:t>
      </w:r>
      <w:r w:rsidR="00B10038" w:rsidRPr="005B3109">
        <w:rPr>
          <w:rFonts w:ascii="Garamond" w:hAnsi="Garamond"/>
          <w:sz w:val="24"/>
          <w:szCs w:val="24"/>
          <w:lang w:val="en-CA"/>
        </w:rPr>
        <w:t xml:space="preserve"> (Merkle</w:t>
      </w:r>
      <w:r w:rsidR="00B4211C">
        <w:rPr>
          <w:rFonts w:ascii="Garamond" w:hAnsi="Garamond"/>
          <w:sz w:val="24"/>
          <w:szCs w:val="24"/>
          <w:lang w:val="en-CA"/>
        </w:rPr>
        <w:t>,</w:t>
      </w:r>
      <w:r w:rsidR="00845BDA" w:rsidRPr="005B3109">
        <w:rPr>
          <w:rFonts w:ascii="Garamond" w:hAnsi="Garamond"/>
          <w:sz w:val="24"/>
          <w:szCs w:val="24"/>
          <w:lang w:val="en-CA"/>
        </w:rPr>
        <w:t xml:space="preserve"> 2010; </w:t>
      </w:r>
      <w:r w:rsidR="00B10038" w:rsidRPr="005B3109">
        <w:rPr>
          <w:rFonts w:ascii="Garamond" w:hAnsi="Garamond"/>
          <w:sz w:val="24"/>
          <w:szCs w:val="24"/>
          <w:lang w:val="en-CA"/>
        </w:rPr>
        <w:t>O’Sullivan</w:t>
      </w:r>
      <w:r w:rsidR="00B4211C">
        <w:rPr>
          <w:rFonts w:ascii="Garamond" w:hAnsi="Garamond"/>
          <w:sz w:val="24"/>
          <w:szCs w:val="24"/>
          <w:lang w:val="en-CA"/>
        </w:rPr>
        <w:t>,</w:t>
      </w:r>
      <w:r w:rsidR="00845BDA" w:rsidRPr="005B3109">
        <w:rPr>
          <w:rFonts w:ascii="Garamond" w:hAnsi="Garamond"/>
          <w:sz w:val="24"/>
          <w:szCs w:val="24"/>
          <w:lang w:val="en-CA"/>
        </w:rPr>
        <w:t xml:space="preserve"> 2010</w:t>
      </w:r>
      <w:r w:rsidR="008C63FE" w:rsidRPr="005B3109">
        <w:rPr>
          <w:rFonts w:ascii="Garamond" w:hAnsi="Garamond"/>
          <w:sz w:val="24"/>
          <w:szCs w:val="24"/>
          <w:lang w:val="en-CA"/>
        </w:rPr>
        <w:t>)</w:t>
      </w:r>
      <w:r w:rsidR="00250EE0" w:rsidRPr="005B3109">
        <w:rPr>
          <w:rFonts w:ascii="Garamond" w:hAnsi="Garamond"/>
          <w:sz w:val="24"/>
          <w:szCs w:val="24"/>
          <w:lang w:val="en-CA"/>
        </w:rPr>
        <w:t>,</w:t>
      </w:r>
      <w:r w:rsidR="00907BBF" w:rsidRPr="005B3109">
        <w:rPr>
          <w:rFonts w:ascii="Garamond" w:hAnsi="Garamond"/>
          <w:sz w:val="24"/>
          <w:szCs w:val="24"/>
          <w:lang w:val="en-CA"/>
        </w:rPr>
        <w:t xml:space="preserve"> </w:t>
      </w:r>
      <w:r w:rsidR="005B3109" w:rsidRPr="005B3109">
        <w:rPr>
          <w:rFonts w:ascii="Garamond" w:hAnsi="Garamond"/>
          <w:sz w:val="24"/>
          <w:szCs w:val="24"/>
          <w:lang w:val="en-CA"/>
        </w:rPr>
        <w:t>in Latin Am</w:t>
      </w:r>
      <w:r w:rsidR="005B3109">
        <w:rPr>
          <w:rFonts w:ascii="Garamond" w:hAnsi="Garamond"/>
          <w:sz w:val="24"/>
          <w:szCs w:val="24"/>
          <w:lang w:val="en-CA"/>
        </w:rPr>
        <w:t>erica</w:t>
      </w:r>
      <w:r w:rsidR="00907BBF" w:rsidRPr="005B3109">
        <w:rPr>
          <w:rFonts w:ascii="Garamond" w:hAnsi="Garamond"/>
          <w:sz w:val="24"/>
          <w:szCs w:val="24"/>
          <w:lang w:val="en-CA"/>
        </w:rPr>
        <w:t xml:space="preserve"> (Bastin, Echeverri </w:t>
      </w:r>
      <w:r w:rsidR="005B3109">
        <w:rPr>
          <w:rFonts w:ascii="Garamond" w:hAnsi="Garamond"/>
          <w:sz w:val="24"/>
          <w:szCs w:val="24"/>
          <w:lang w:val="en-CA"/>
        </w:rPr>
        <w:t>and</w:t>
      </w:r>
      <w:r w:rsidR="00907BBF" w:rsidRPr="005B3109">
        <w:rPr>
          <w:rFonts w:ascii="Garamond" w:hAnsi="Garamond"/>
          <w:sz w:val="24"/>
          <w:szCs w:val="24"/>
          <w:lang w:val="en-CA"/>
        </w:rPr>
        <w:t xml:space="preserve"> Campo</w:t>
      </w:r>
      <w:r w:rsidR="00B4211C">
        <w:rPr>
          <w:rFonts w:ascii="Garamond" w:hAnsi="Garamond"/>
          <w:sz w:val="24"/>
          <w:szCs w:val="24"/>
          <w:lang w:val="en-CA"/>
        </w:rPr>
        <w:t>,</w:t>
      </w:r>
      <w:r w:rsidR="00907BBF" w:rsidRPr="005B3109">
        <w:rPr>
          <w:rFonts w:ascii="Garamond" w:hAnsi="Garamond"/>
          <w:sz w:val="24"/>
          <w:szCs w:val="24"/>
          <w:lang w:val="en-CA"/>
        </w:rPr>
        <w:t xml:space="preserve"> 2010)</w:t>
      </w:r>
      <w:r w:rsidR="006671B6" w:rsidRPr="005B3109">
        <w:rPr>
          <w:rFonts w:ascii="Garamond" w:hAnsi="Garamond"/>
          <w:sz w:val="24"/>
          <w:szCs w:val="24"/>
          <w:lang w:val="en-CA"/>
        </w:rPr>
        <w:t xml:space="preserve"> </w:t>
      </w:r>
      <w:r w:rsidR="005B3109">
        <w:rPr>
          <w:rFonts w:ascii="Garamond" w:hAnsi="Garamond"/>
          <w:sz w:val="24"/>
          <w:szCs w:val="24"/>
          <w:lang w:val="en-CA"/>
        </w:rPr>
        <w:t>and in the French classical era</w:t>
      </w:r>
      <w:r w:rsidR="00B049C6" w:rsidRPr="005B3109">
        <w:rPr>
          <w:rFonts w:ascii="Garamond" w:hAnsi="Garamond"/>
          <w:sz w:val="24"/>
          <w:szCs w:val="24"/>
          <w:lang w:val="en-CA"/>
        </w:rPr>
        <w:t xml:space="preserve"> (Ballard </w:t>
      </w:r>
      <w:r w:rsidR="005B3109">
        <w:rPr>
          <w:rFonts w:ascii="Garamond" w:hAnsi="Garamond"/>
          <w:sz w:val="24"/>
          <w:szCs w:val="24"/>
          <w:lang w:val="en-CA"/>
        </w:rPr>
        <w:t>and</w:t>
      </w:r>
      <w:r w:rsidR="00B049C6" w:rsidRPr="005B3109">
        <w:rPr>
          <w:rFonts w:ascii="Garamond" w:hAnsi="Garamond"/>
          <w:sz w:val="24"/>
          <w:szCs w:val="24"/>
          <w:lang w:val="en-CA"/>
        </w:rPr>
        <w:t xml:space="preserve"> D’hulst</w:t>
      </w:r>
      <w:r w:rsidR="00B4211C">
        <w:rPr>
          <w:rFonts w:ascii="Garamond" w:hAnsi="Garamond"/>
          <w:sz w:val="24"/>
          <w:szCs w:val="24"/>
          <w:lang w:val="en-CA"/>
        </w:rPr>
        <w:t>,</w:t>
      </w:r>
      <w:r w:rsidR="00B049C6" w:rsidRPr="005B3109">
        <w:rPr>
          <w:rFonts w:ascii="Garamond" w:hAnsi="Garamond"/>
          <w:sz w:val="24"/>
          <w:szCs w:val="24"/>
          <w:lang w:val="en-CA"/>
        </w:rPr>
        <w:t xml:space="preserve"> 1996)</w:t>
      </w:r>
      <w:r w:rsidR="00250EE0" w:rsidRPr="005B3109">
        <w:rPr>
          <w:rFonts w:ascii="Garamond" w:hAnsi="Garamond"/>
          <w:sz w:val="24"/>
          <w:szCs w:val="24"/>
          <w:lang w:val="en-CA"/>
        </w:rPr>
        <w:t>,</w:t>
      </w:r>
      <w:r w:rsidR="00C92803" w:rsidRPr="005B3109">
        <w:rPr>
          <w:rFonts w:ascii="Garamond" w:hAnsi="Garamond"/>
          <w:sz w:val="24"/>
          <w:szCs w:val="24"/>
          <w:lang w:val="en-CA"/>
        </w:rPr>
        <w:t xml:space="preserve"> </w:t>
      </w:r>
      <w:r w:rsidR="005B3109">
        <w:rPr>
          <w:rFonts w:ascii="Garamond" w:hAnsi="Garamond"/>
          <w:sz w:val="24"/>
          <w:szCs w:val="24"/>
          <w:lang w:val="en-CA"/>
        </w:rPr>
        <w:t>to name but a few examples.</w:t>
      </w:r>
      <w:r w:rsidR="00B4211C">
        <w:rPr>
          <w:rFonts w:ascii="Garamond" w:hAnsi="Garamond"/>
          <w:sz w:val="24"/>
          <w:szCs w:val="24"/>
          <w:lang w:val="en-CA"/>
        </w:rPr>
        <w:t xml:space="preserve"> T</w:t>
      </w:r>
      <w:r w:rsidR="0070470A">
        <w:rPr>
          <w:rFonts w:ascii="Garamond" w:hAnsi="Garamond"/>
          <w:sz w:val="24"/>
          <w:szCs w:val="24"/>
          <w:lang w:val="en-CA"/>
        </w:rPr>
        <w:t>he</w:t>
      </w:r>
      <w:r w:rsidR="005B3109" w:rsidRPr="005B3109">
        <w:rPr>
          <w:rFonts w:ascii="Garamond" w:hAnsi="Garamond"/>
          <w:sz w:val="24"/>
          <w:szCs w:val="24"/>
          <w:lang w:val="en-CA"/>
        </w:rPr>
        <w:t xml:space="preserve"> interest </w:t>
      </w:r>
      <w:r w:rsidR="0070470A">
        <w:rPr>
          <w:rFonts w:ascii="Garamond" w:hAnsi="Garamond"/>
          <w:sz w:val="24"/>
          <w:szCs w:val="24"/>
          <w:lang w:val="en-CA"/>
        </w:rPr>
        <w:t xml:space="preserve">of TS </w:t>
      </w:r>
      <w:r w:rsidR="005B3109" w:rsidRPr="005B3109">
        <w:rPr>
          <w:rFonts w:ascii="Garamond" w:hAnsi="Garamond"/>
          <w:sz w:val="24"/>
          <w:szCs w:val="24"/>
          <w:lang w:val="en-CA"/>
        </w:rPr>
        <w:t xml:space="preserve">in subversion has thus been </w:t>
      </w:r>
      <w:r w:rsidR="00B4211C">
        <w:rPr>
          <w:rFonts w:ascii="Garamond" w:hAnsi="Garamond"/>
          <w:sz w:val="24"/>
          <w:szCs w:val="24"/>
          <w:lang w:val="en-CA"/>
        </w:rPr>
        <w:t>manifest</w:t>
      </w:r>
      <w:r w:rsidR="005B3109" w:rsidRPr="005B3109">
        <w:rPr>
          <w:rFonts w:ascii="Garamond" w:hAnsi="Garamond"/>
          <w:sz w:val="24"/>
          <w:szCs w:val="24"/>
          <w:lang w:val="en-CA"/>
        </w:rPr>
        <w:t xml:space="preserve"> </w:t>
      </w:r>
      <w:r w:rsidR="009D4405">
        <w:rPr>
          <w:rFonts w:ascii="Garamond" w:hAnsi="Garamond"/>
          <w:sz w:val="24"/>
          <w:szCs w:val="24"/>
          <w:lang w:val="en-CA"/>
        </w:rPr>
        <w:t xml:space="preserve">at least </w:t>
      </w:r>
      <w:r w:rsidR="005B3109" w:rsidRPr="005B3109">
        <w:rPr>
          <w:rFonts w:ascii="Garamond" w:hAnsi="Garamond"/>
          <w:sz w:val="24"/>
          <w:szCs w:val="24"/>
          <w:lang w:val="en-CA"/>
        </w:rPr>
        <w:t xml:space="preserve">since the beginning of the 1990s </w:t>
      </w:r>
      <w:r w:rsidR="005B3109">
        <w:rPr>
          <w:rFonts w:ascii="Garamond" w:hAnsi="Garamond"/>
          <w:sz w:val="24"/>
          <w:szCs w:val="24"/>
          <w:lang w:val="en-CA"/>
        </w:rPr>
        <w:t>and</w:t>
      </w:r>
      <w:r w:rsidR="00B4211C">
        <w:rPr>
          <w:rFonts w:ascii="Garamond" w:hAnsi="Garamond"/>
          <w:sz w:val="24"/>
          <w:szCs w:val="24"/>
          <w:lang w:val="en-CA"/>
        </w:rPr>
        <w:t xml:space="preserve"> has taken numerous forms.</w:t>
      </w:r>
      <w:r w:rsidR="00E663AC" w:rsidRPr="005B3109">
        <w:rPr>
          <w:rFonts w:ascii="Garamond" w:hAnsi="Garamond"/>
          <w:sz w:val="24"/>
          <w:szCs w:val="24"/>
          <w:lang w:val="en-CA"/>
        </w:rPr>
        <w:t xml:space="preserve"> </w:t>
      </w:r>
      <w:r w:rsidR="005B3109" w:rsidRPr="00457D3E">
        <w:rPr>
          <w:rFonts w:ascii="Garamond" w:hAnsi="Garamond"/>
          <w:sz w:val="24"/>
          <w:szCs w:val="24"/>
          <w:lang w:val="en-CA"/>
        </w:rPr>
        <w:t xml:space="preserve">The time is now ripe to </w:t>
      </w:r>
      <w:r w:rsidR="00B4211C">
        <w:rPr>
          <w:rFonts w:ascii="Garamond" w:hAnsi="Garamond"/>
          <w:sz w:val="24"/>
          <w:szCs w:val="24"/>
          <w:lang w:val="en-CA"/>
        </w:rPr>
        <w:t>undertake</w:t>
      </w:r>
      <w:r w:rsidR="005B3109" w:rsidRPr="00457D3E">
        <w:rPr>
          <w:rFonts w:ascii="Garamond" w:hAnsi="Garamond"/>
          <w:sz w:val="24"/>
          <w:szCs w:val="24"/>
          <w:lang w:val="en-CA"/>
        </w:rPr>
        <w:t xml:space="preserve"> a comprehensive reflection on the place of subversion in translation and interpreting, and the relationship that translators and interpreters have with the subversive practices of their profession.</w:t>
      </w:r>
    </w:p>
    <w:p w14:paraId="2EA1A757" w14:textId="77777777" w:rsidR="000E0304" w:rsidRPr="00457D3E" w:rsidRDefault="000E0304" w:rsidP="00C2158B">
      <w:pPr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</w:p>
    <w:p w14:paraId="45C13343" w14:textId="5E4E17F9" w:rsidR="00942396" w:rsidRPr="00457D3E" w:rsidRDefault="005B3109" w:rsidP="00C2158B">
      <w:pPr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457D3E">
        <w:rPr>
          <w:rFonts w:ascii="Garamond" w:hAnsi="Garamond"/>
          <w:sz w:val="24"/>
          <w:szCs w:val="24"/>
          <w:lang w:val="en-CA"/>
        </w:rPr>
        <w:t xml:space="preserve">Below we </w:t>
      </w:r>
      <w:r w:rsidR="00B4211C">
        <w:rPr>
          <w:rFonts w:ascii="Garamond" w:hAnsi="Garamond"/>
          <w:sz w:val="24"/>
          <w:szCs w:val="24"/>
          <w:lang w:val="en-CA"/>
        </w:rPr>
        <w:t>suggest</w:t>
      </w:r>
      <w:r w:rsidRPr="00457D3E">
        <w:rPr>
          <w:rFonts w:ascii="Garamond" w:hAnsi="Garamond"/>
          <w:sz w:val="24"/>
          <w:szCs w:val="24"/>
          <w:lang w:val="en-CA"/>
        </w:rPr>
        <w:t xml:space="preserve"> several </w:t>
      </w:r>
      <w:r w:rsidR="00B4211C">
        <w:rPr>
          <w:rFonts w:ascii="Garamond" w:hAnsi="Garamond"/>
          <w:sz w:val="24"/>
          <w:szCs w:val="24"/>
          <w:lang w:val="en-CA"/>
        </w:rPr>
        <w:t>lines of enquiry to guide critical discussion; however, the list is not intended to be exhaustive.</w:t>
      </w:r>
    </w:p>
    <w:p w14:paraId="6E0820D8" w14:textId="77777777" w:rsidR="000E0304" w:rsidRPr="00457D3E" w:rsidRDefault="000E0304" w:rsidP="00C2158B">
      <w:pPr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</w:p>
    <w:p w14:paraId="1FD85E12" w14:textId="5CE2BB93" w:rsidR="006838E6" w:rsidRPr="005B3109" w:rsidRDefault="005B3109" w:rsidP="00C2158B">
      <w:pPr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5B3109">
        <w:rPr>
          <w:rFonts w:ascii="Garamond" w:hAnsi="Garamond"/>
          <w:sz w:val="24"/>
          <w:szCs w:val="24"/>
          <w:lang w:val="en-CA"/>
        </w:rPr>
        <w:t>Translation studies</w:t>
      </w:r>
      <w:r w:rsidR="0070470A">
        <w:rPr>
          <w:rFonts w:ascii="Garamond" w:hAnsi="Garamond"/>
          <w:sz w:val="24"/>
          <w:szCs w:val="24"/>
          <w:lang w:val="en-CA"/>
        </w:rPr>
        <w:t xml:space="preserve"> (TS)</w:t>
      </w:r>
      <w:r w:rsidRPr="005B3109">
        <w:rPr>
          <w:rFonts w:ascii="Garamond" w:hAnsi="Garamond"/>
          <w:sz w:val="24"/>
          <w:szCs w:val="24"/>
          <w:lang w:val="en-CA"/>
        </w:rPr>
        <w:t xml:space="preserve"> approach centered on</w:t>
      </w:r>
      <w:r w:rsidR="00250EE0" w:rsidRPr="005B3109">
        <w:rPr>
          <w:rFonts w:ascii="Garamond" w:hAnsi="Garamond"/>
          <w:sz w:val="24"/>
          <w:szCs w:val="24"/>
          <w:lang w:val="en-CA"/>
        </w:rPr>
        <w:t>:</w:t>
      </w:r>
    </w:p>
    <w:p w14:paraId="4A9D8C04" w14:textId="48D26D41" w:rsidR="004F171B" w:rsidRPr="00B4211C" w:rsidRDefault="0070470A" w:rsidP="00C2158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t</w:t>
      </w:r>
      <w:r w:rsidR="005B3109" w:rsidRPr="00B4211C">
        <w:rPr>
          <w:rFonts w:ascii="Garamond" w:hAnsi="Garamond"/>
          <w:sz w:val="24"/>
          <w:szCs w:val="24"/>
          <w:lang w:val="en-CA"/>
        </w:rPr>
        <w:t>he product</w:t>
      </w:r>
      <w:r w:rsidR="004F171B" w:rsidRPr="00B4211C">
        <w:rPr>
          <w:rFonts w:ascii="Garamond" w:hAnsi="Garamond"/>
          <w:sz w:val="24"/>
          <w:szCs w:val="24"/>
          <w:lang w:val="en-CA"/>
        </w:rPr>
        <w:t xml:space="preserve"> (</w:t>
      </w:r>
      <w:r w:rsidR="00B4211C" w:rsidRPr="00B4211C">
        <w:rPr>
          <w:rFonts w:ascii="Garamond" w:hAnsi="Garamond"/>
          <w:sz w:val="24"/>
          <w:szCs w:val="24"/>
          <w:lang w:val="en-CA"/>
        </w:rPr>
        <w:t>translation, interpreted discourse; case studies of negative and positive subversion)</w:t>
      </w:r>
      <w:r w:rsidR="00E05F82" w:rsidRPr="00B4211C">
        <w:rPr>
          <w:rFonts w:ascii="Garamond" w:hAnsi="Garamond"/>
          <w:sz w:val="24"/>
          <w:szCs w:val="24"/>
          <w:lang w:val="en-CA"/>
        </w:rPr>
        <w:t>;</w:t>
      </w:r>
    </w:p>
    <w:p w14:paraId="19114721" w14:textId="46226CB9" w:rsidR="004F171B" w:rsidRPr="00B4211C" w:rsidRDefault="0070470A" w:rsidP="00C2158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t</w:t>
      </w:r>
      <w:r w:rsidR="005B3109" w:rsidRPr="00B4211C">
        <w:rPr>
          <w:rFonts w:ascii="Garamond" w:hAnsi="Garamond"/>
          <w:sz w:val="24"/>
          <w:szCs w:val="24"/>
          <w:lang w:val="en-CA"/>
        </w:rPr>
        <w:t>he process</w:t>
      </w:r>
      <w:r w:rsidR="00B4211C" w:rsidRPr="00B4211C">
        <w:rPr>
          <w:rFonts w:ascii="Garamond" w:hAnsi="Garamond"/>
          <w:sz w:val="24"/>
          <w:szCs w:val="24"/>
          <w:lang w:val="en-CA"/>
        </w:rPr>
        <w:t xml:space="preserve"> of subversion</w:t>
      </w:r>
      <w:r>
        <w:rPr>
          <w:rFonts w:ascii="Garamond" w:hAnsi="Garamond"/>
          <w:sz w:val="24"/>
          <w:szCs w:val="24"/>
          <w:lang w:val="en-CA"/>
        </w:rPr>
        <w:t xml:space="preserve"> (including manipulation)</w:t>
      </w:r>
      <w:r w:rsidR="00B4211C" w:rsidRPr="00B4211C">
        <w:rPr>
          <w:rFonts w:ascii="Garamond" w:hAnsi="Garamond"/>
          <w:sz w:val="24"/>
          <w:szCs w:val="24"/>
          <w:lang w:val="en-CA"/>
        </w:rPr>
        <w:t>; subversive measures</w:t>
      </w:r>
      <w:r w:rsidR="00E05F82" w:rsidRPr="00B4211C">
        <w:rPr>
          <w:rFonts w:ascii="Garamond" w:hAnsi="Garamond"/>
          <w:sz w:val="24"/>
          <w:szCs w:val="24"/>
          <w:lang w:val="en-CA"/>
        </w:rPr>
        <w:t>;</w:t>
      </w:r>
    </w:p>
    <w:p w14:paraId="46E27004" w14:textId="19D1766C" w:rsidR="004F171B" w:rsidRPr="00B4211C" w:rsidRDefault="0070470A" w:rsidP="00C2158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t</w:t>
      </w:r>
      <w:r w:rsidR="005B3109" w:rsidRPr="00B4211C">
        <w:rPr>
          <w:rFonts w:ascii="Garamond" w:hAnsi="Garamond"/>
          <w:sz w:val="24"/>
          <w:szCs w:val="24"/>
          <w:lang w:val="en-CA"/>
        </w:rPr>
        <w:t>he agent</w:t>
      </w:r>
      <w:r w:rsidR="004F171B" w:rsidRPr="00B4211C">
        <w:rPr>
          <w:rFonts w:ascii="Garamond" w:hAnsi="Garamond"/>
          <w:sz w:val="24"/>
          <w:szCs w:val="24"/>
          <w:lang w:val="en-CA"/>
        </w:rPr>
        <w:t xml:space="preserve"> (</w:t>
      </w:r>
      <w:r w:rsidR="00B4211C" w:rsidRPr="00B4211C">
        <w:rPr>
          <w:rFonts w:ascii="Garamond" w:hAnsi="Garamond"/>
          <w:sz w:val="24"/>
          <w:szCs w:val="24"/>
          <w:lang w:val="en-CA"/>
        </w:rPr>
        <w:t>translating subject, including interpreters, multilingual writers-translators)</w:t>
      </w:r>
      <w:r w:rsidR="00E05F82" w:rsidRPr="00B4211C">
        <w:rPr>
          <w:rFonts w:ascii="Garamond" w:hAnsi="Garamond"/>
          <w:sz w:val="24"/>
          <w:szCs w:val="24"/>
          <w:lang w:val="en-CA"/>
        </w:rPr>
        <w:t>;</w:t>
      </w:r>
    </w:p>
    <w:p w14:paraId="77F017AD" w14:textId="335845AF" w:rsidR="0040550D" w:rsidRPr="0070470A" w:rsidRDefault="0070470A" w:rsidP="00C2158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n</w:t>
      </w:r>
      <w:r w:rsidR="005B3109" w:rsidRPr="0070470A">
        <w:rPr>
          <w:rFonts w:ascii="Garamond" w:hAnsi="Garamond"/>
          <w:sz w:val="24"/>
          <w:szCs w:val="24"/>
          <w:lang w:val="en-CA"/>
        </w:rPr>
        <w:t>orms</w:t>
      </w:r>
      <w:r w:rsidR="00250EE0" w:rsidRPr="0070470A">
        <w:rPr>
          <w:rFonts w:ascii="Garamond" w:hAnsi="Garamond"/>
          <w:sz w:val="24"/>
          <w:szCs w:val="24"/>
          <w:lang w:val="en-CA"/>
        </w:rPr>
        <w:t xml:space="preserve"> (</w:t>
      </w:r>
      <w:r w:rsidR="00B4211C" w:rsidRPr="0070470A">
        <w:rPr>
          <w:rFonts w:ascii="Garamond" w:hAnsi="Garamond"/>
          <w:sz w:val="24"/>
          <w:szCs w:val="24"/>
          <w:lang w:val="en-CA"/>
        </w:rPr>
        <w:t>translator/interpreter positioning in relation to norms, whether they be linguistic or institutional; relation</w:t>
      </w:r>
      <w:r w:rsidRPr="0070470A">
        <w:rPr>
          <w:rFonts w:ascii="Garamond" w:hAnsi="Garamond"/>
          <w:sz w:val="24"/>
          <w:szCs w:val="24"/>
          <w:lang w:val="en-CA"/>
        </w:rPr>
        <w:t>ship between subversion and transgression</w:t>
      </w:r>
      <w:r w:rsidR="00250EE0" w:rsidRPr="0070470A">
        <w:rPr>
          <w:rFonts w:ascii="Garamond" w:hAnsi="Garamond"/>
          <w:sz w:val="24"/>
          <w:szCs w:val="24"/>
          <w:lang w:val="en-CA"/>
        </w:rPr>
        <w:t>)</w:t>
      </w:r>
      <w:r w:rsidR="00E05F82" w:rsidRPr="0070470A">
        <w:rPr>
          <w:rFonts w:ascii="Garamond" w:hAnsi="Garamond"/>
          <w:sz w:val="24"/>
          <w:szCs w:val="24"/>
          <w:lang w:val="en-CA"/>
        </w:rPr>
        <w:t>.</w:t>
      </w:r>
    </w:p>
    <w:p w14:paraId="56D95AD4" w14:textId="77777777" w:rsidR="000E0304" w:rsidRPr="0070470A" w:rsidRDefault="000E0304" w:rsidP="00C2158B">
      <w:pPr>
        <w:pStyle w:val="Paragraphedeliste"/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</w:p>
    <w:p w14:paraId="50C939F6" w14:textId="064AF905" w:rsidR="00182058" w:rsidRPr="004F25FD" w:rsidRDefault="005B3109" w:rsidP="00C2158B">
      <w:pPr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4F25FD">
        <w:rPr>
          <w:rFonts w:ascii="Garamond" w:hAnsi="Garamond"/>
          <w:sz w:val="24"/>
          <w:szCs w:val="24"/>
          <w:lang w:val="en-CA"/>
        </w:rPr>
        <w:t xml:space="preserve">Interdisciplinary </w:t>
      </w:r>
      <w:r w:rsidR="0070470A">
        <w:rPr>
          <w:rFonts w:ascii="Garamond" w:hAnsi="Garamond"/>
          <w:sz w:val="24"/>
          <w:szCs w:val="24"/>
          <w:lang w:val="en-CA"/>
        </w:rPr>
        <w:t>TS</w:t>
      </w:r>
      <w:r w:rsidRPr="004F25FD">
        <w:rPr>
          <w:rFonts w:ascii="Garamond" w:hAnsi="Garamond"/>
          <w:sz w:val="24"/>
          <w:szCs w:val="24"/>
          <w:lang w:val="en-CA"/>
        </w:rPr>
        <w:t xml:space="preserve"> approaches, </w:t>
      </w:r>
      <w:r w:rsidR="0070470A">
        <w:rPr>
          <w:rFonts w:ascii="Garamond" w:hAnsi="Garamond"/>
          <w:sz w:val="24"/>
          <w:szCs w:val="24"/>
          <w:lang w:val="en-CA"/>
        </w:rPr>
        <w:t>considered</w:t>
      </w:r>
      <w:r w:rsidRPr="004F25FD">
        <w:rPr>
          <w:rFonts w:ascii="Garamond" w:hAnsi="Garamond"/>
          <w:sz w:val="24"/>
          <w:szCs w:val="24"/>
          <w:lang w:val="en-CA"/>
        </w:rPr>
        <w:t xml:space="preserve"> from the perspective of</w:t>
      </w:r>
      <w:r w:rsidR="00182058" w:rsidRPr="004F25FD">
        <w:rPr>
          <w:rFonts w:ascii="Garamond" w:hAnsi="Garamond"/>
          <w:sz w:val="24"/>
          <w:szCs w:val="24"/>
          <w:lang w:val="en-CA"/>
        </w:rPr>
        <w:t>:</w:t>
      </w:r>
    </w:p>
    <w:p w14:paraId="52C184C8" w14:textId="0730892A" w:rsidR="00A42DC1" w:rsidRPr="004F25FD" w:rsidRDefault="0070470A" w:rsidP="00C2158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p</w:t>
      </w:r>
      <w:r w:rsidR="004F25FD" w:rsidRPr="004F25FD">
        <w:rPr>
          <w:rFonts w:ascii="Garamond" w:hAnsi="Garamond"/>
          <w:sz w:val="24"/>
          <w:szCs w:val="24"/>
          <w:lang w:val="en-CA"/>
        </w:rPr>
        <w:t>olitics</w:t>
      </w:r>
      <w:r w:rsidR="00C2158B">
        <w:rPr>
          <w:rFonts w:ascii="Garamond" w:hAnsi="Garamond"/>
          <w:sz w:val="24"/>
          <w:szCs w:val="24"/>
          <w:lang w:val="en-CA"/>
        </w:rPr>
        <w:t xml:space="preserve"> and policy</w:t>
      </w:r>
      <w:r w:rsidR="00E05F82" w:rsidRPr="004F25FD">
        <w:rPr>
          <w:rFonts w:ascii="Garamond" w:hAnsi="Garamond"/>
          <w:sz w:val="24"/>
          <w:szCs w:val="24"/>
          <w:lang w:val="en-CA"/>
        </w:rPr>
        <w:t>;</w:t>
      </w:r>
    </w:p>
    <w:p w14:paraId="4C69FD0B" w14:textId="612CF4B0" w:rsidR="005E2D0F" w:rsidRPr="00A42DC1" w:rsidRDefault="004F25FD" w:rsidP="00C2158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soci</w:t>
      </w:r>
      <w:r w:rsidR="0070470A">
        <w:rPr>
          <w:rFonts w:ascii="Garamond" w:hAnsi="Garamond"/>
          <w:sz w:val="24"/>
          <w:szCs w:val="24"/>
        </w:rPr>
        <w:t>al</w:t>
      </w:r>
      <w:proofErr w:type="gramEnd"/>
      <w:r w:rsidR="0070470A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psychology</w:t>
      </w:r>
      <w:proofErr w:type="spellEnd"/>
      <w:r w:rsidR="005E2D0F">
        <w:rPr>
          <w:rFonts w:ascii="Garamond" w:hAnsi="Garamond"/>
          <w:sz w:val="24"/>
          <w:szCs w:val="24"/>
        </w:rPr>
        <w:t>;</w:t>
      </w:r>
    </w:p>
    <w:p w14:paraId="650FD481" w14:textId="03E8C05A" w:rsidR="00A42DC1" w:rsidRPr="00A42DC1" w:rsidRDefault="004F25FD" w:rsidP="00C2158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ideology</w:t>
      </w:r>
      <w:proofErr w:type="spellEnd"/>
      <w:proofErr w:type="gramEnd"/>
      <w:r w:rsidR="00E05F82">
        <w:rPr>
          <w:rFonts w:ascii="Garamond" w:hAnsi="Garamond"/>
          <w:sz w:val="24"/>
          <w:szCs w:val="24"/>
        </w:rPr>
        <w:t>;</w:t>
      </w:r>
    </w:p>
    <w:p w14:paraId="2B584FA0" w14:textId="704CE908" w:rsidR="00A42DC1" w:rsidRPr="004F25FD" w:rsidRDefault="004F25FD" w:rsidP="00C2158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4F25FD">
        <w:rPr>
          <w:rFonts w:ascii="Garamond" w:hAnsi="Garamond"/>
          <w:sz w:val="24"/>
          <w:szCs w:val="24"/>
          <w:lang w:val="en-CA"/>
        </w:rPr>
        <w:t>creativity</w:t>
      </w:r>
      <w:r w:rsidR="00E05F82" w:rsidRPr="004F25FD">
        <w:rPr>
          <w:rFonts w:ascii="Garamond" w:hAnsi="Garamond"/>
          <w:sz w:val="24"/>
          <w:szCs w:val="24"/>
          <w:lang w:val="en-CA"/>
        </w:rPr>
        <w:t xml:space="preserve"> </w:t>
      </w:r>
      <w:r w:rsidR="0040550D" w:rsidRPr="004F25FD">
        <w:rPr>
          <w:rFonts w:ascii="Garamond" w:hAnsi="Garamond"/>
          <w:sz w:val="24"/>
          <w:szCs w:val="24"/>
          <w:lang w:val="en-CA"/>
        </w:rPr>
        <w:t>(</w:t>
      </w:r>
      <w:r w:rsidRPr="004F25FD">
        <w:rPr>
          <w:rFonts w:ascii="Garamond" w:hAnsi="Garamond"/>
          <w:sz w:val="24"/>
          <w:szCs w:val="24"/>
          <w:lang w:val="en-CA"/>
        </w:rPr>
        <w:t>e.g.</w:t>
      </w:r>
      <w:r>
        <w:rPr>
          <w:rFonts w:ascii="Garamond" w:hAnsi="Garamond"/>
          <w:sz w:val="24"/>
          <w:szCs w:val="24"/>
          <w:lang w:val="en-CA"/>
        </w:rPr>
        <w:t xml:space="preserve"> </w:t>
      </w:r>
      <w:r w:rsidR="0040550D" w:rsidRPr="004F25FD">
        <w:rPr>
          <w:rFonts w:ascii="Garamond" w:hAnsi="Garamond"/>
          <w:sz w:val="24"/>
          <w:szCs w:val="24"/>
          <w:lang w:val="en-CA"/>
        </w:rPr>
        <w:t>lit</w:t>
      </w:r>
      <w:r w:rsidRPr="004F25FD">
        <w:rPr>
          <w:rFonts w:ascii="Garamond" w:hAnsi="Garamond"/>
          <w:sz w:val="24"/>
          <w:szCs w:val="24"/>
          <w:lang w:val="en-CA"/>
        </w:rPr>
        <w:t>erary</w:t>
      </w:r>
      <w:r w:rsidR="0040550D" w:rsidRPr="004F25FD">
        <w:rPr>
          <w:rFonts w:ascii="Garamond" w:hAnsi="Garamond"/>
          <w:sz w:val="24"/>
          <w:szCs w:val="24"/>
          <w:lang w:val="en-CA"/>
        </w:rPr>
        <w:t>, s</w:t>
      </w:r>
      <w:r w:rsidRPr="004F25FD">
        <w:rPr>
          <w:rFonts w:ascii="Garamond" w:hAnsi="Garamond"/>
          <w:sz w:val="24"/>
          <w:szCs w:val="24"/>
          <w:lang w:val="en-CA"/>
        </w:rPr>
        <w:t>emiotic</w:t>
      </w:r>
      <w:r w:rsidR="0040550D" w:rsidRPr="004F25FD">
        <w:rPr>
          <w:rFonts w:ascii="Garamond" w:hAnsi="Garamond"/>
          <w:sz w:val="24"/>
          <w:szCs w:val="24"/>
          <w:lang w:val="en-CA"/>
        </w:rPr>
        <w:t>)</w:t>
      </w:r>
    </w:p>
    <w:p w14:paraId="6BF00530" w14:textId="77777777" w:rsidR="000E0304" w:rsidRPr="004F25FD" w:rsidRDefault="000E0304" w:rsidP="00C2158B">
      <w:pPr>
        <w:pStyle w:val="Paragraphedeliste"/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</w:p>
    <w:p w14:paraId="75F38324" w14:textId="4ADDE965" w:rsidR="00182058" w:rsidRPr="004F25FD" w:rsidRDefault="004F25FD" w:rsidP="00C2158B">
      <w:pPr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4F25FD">
        <w:rPr>
          <w:rFonts w:ascii="Garamond" w:hAnsi="Garamond"/>
          <w:sz w:val="24"/>
          <w:szCs w:val="24"/>
          <w:lang w:val="en-CA"/>
        </w:rPr>
        <w:t>Critical approaches, looking at in pa</w:t>
      </w:r>
      <w:r>
        <w:rPr>
          <w:rFonts w:ascii="Garamond" w:hAnsi="Garamond"/>
          <w:sz w:val="24"/>
          <w:szCs w:val="24"/>
          <w:lang w:val="en-CA"/>
        </w:rPr>
        <w:t>rticular</w:t>
      </w:r>
      <w:r w:rsidR="008E527A" w:rsidRPr="004F25FD">
        <w:rPr>
          <w:rFonts w:ascii="Garamond" w:hAnsi="Garamond"/>
          <w:sz w:val="24"/>
          <w:szCs w:val="24"/>
          <w:lang w:val="en-CA"/>
        </w:rPr>
        <w:t>:</w:t>
      </w:r>
    </w:p>
    <w:p w14:paraId="19FAEA00" w14:textId="0B4239FC" w:rsidR="008E527A" w:rsidRPr="004F25FD" w:rsidRDefault="0070470A" w:rsidP="00C2158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 xml:space="preserve">the </w:t>
      </w:r>
      <w:r w:rsidR="004F25FD" w:rsidRPr="004F25FD">
        <w:rPr>
          <w:rFonts w:ascii="Garamond" w:hAnsi="Garamond"/>
          <w:sz w:val="24"/>
          <w:szCs w:val="24"/>
          <w:lang w:val="en-CA"/>
        </w:rPr>
        <w:t xml:space="preserve">relationship between activism and </w:t>
      </w:r>
      <w:r w:rsidR="008E527A" w:rsidRPr="004F25FD">
        <w:rPr>
          <w:rFonts w:ascii="Garamond" w:hAnsi="Garamond"/>
          <w:sz w:val="24"/>
          <w:szCs w:val="24"/>
          <w:lang w:val="en-CA"/>
        </w:rPr>
        <w:t>subversion</w:t>
      </w:r>
      <w:r w:rsidR="00E05F82" w:rsidRPr="004F25FD">
        <w:rPr>
          <w:rFonts w:ascii="Garamond" w:hAnsi="Garamond"/>
          <w:sz w:val="24"/>
          <w:szCs w:val="24"/>
          <w:lang w:val="en-CA"/>
        </w:rPr>
        <w:t>;</w:t>
      </w:r>
    </w:p>
    <w:p w14:paraId="5DBA9EB3" w14:textId="0568F5E5" w:rsidR="005E2D0F" w:rsidRPr="004F25FD" w:rsidRDefault="0070470A" w:rsidP="00C2158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 xml:space="preserve">the </w:t>
      </w:r>
      <w:r w:rsidR="004F25FD" w:rsidRPr="004F25FD">
        <w:rPr>
          <w:rFonts w:ascii="Garamond" w:hAnsi="Garamond"/>
          <w:sz w:val="24"/>
          <w:szCs w:val="24"/>
          <w:lang w:val="en-CA"/>
        </w:rPr>
        <w:t>relationship between resistance and</w:t>
      </w:r>
      <w:r w:rsidR="005E2D0F" w:rsidRPr="004F25FD">
        <w:rPr>
          <w:rFonts w:ascii="Garamond" w:hAnsi="Garamond"/>
          <w:sz w:val="24"/>
          <w:szCs w:val="24"/>
          <w:lang w:val="en-CA"/>
        </w:rPr>
        <w:t xml:space="preserve"> subversion;</w:t>
      </w:r>
    </w:p>
    <w:p w14:paraId="49EFC775" w14:textId="45BA9045" w:rsidR="005A046D" w:rsidRPr="004F25FD" w:rsidRDefault="004F25FD" w:rsidP="00C2158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4F25FD">
        <w:rPr>
          <w:rFonts w:ascii="Garamond" w:hAnsi="Garamond"/>
          <w:sz w:val="24"/>
          <w:szCs w:val="24"/>
          <w:lang w:val="en-CA"/>
        </w:rPr>
        <w:t>definitions and limits of the concept</w:t>
      </w:r>
      <w:r w:rsidR="00250EE0" w:rsidRPr="004F25FD">
        <w:rPr>
          <w:rFonts w:ascii="Garamond" w:hAnsi="Garamond"/>
          <w:sz w:val="24"/>
          <w:szCs w:val="24"/>
          <w:lang w:val="en-CA"/>
        </w:rPr>
        <w:t xml:space="preserve"> </w:t>
      </w:r>
      <w:r w:rsidR="005A046D" w:rsidRPr="004F25FD">
        <w:rPr>
          <w:rFonts w:ascii="Garamond" w:hAnsi="Garamond"/>
          <w:i/>
          <w:sz w:val="24"/>
          <w:szCs w:val="24"/>
          <w:lang w:val="en-CA"/>
        </w:rPr>
        <w:t>subversion</w:t>
      </w:r>
      <w:r w:rsidR="005A046D" w:rsidRPr="004F25FD">
        <w:rPr>
          <w:rFonts w:ascii="Garamond" w:hAnsi="Garamond"/>
          <w:sz w:val="24"/>
          <w:szCs w:val="24"/>
          <w:lang w:val="en-CA"/>
        </w:rPr>
        <w:t xml:space="preserve"> </w:t>
      </w:r>
      <w:r w:rsidRPr="004F25FD">
        <w:rPr>
          <w:rFonts w:ascii="Garamond" w:hAnsi="Garamond"/>
          <w:sz w:val="24"/>
          <w:szCs w:val="24"/>
          <w:lang w:val="en-CA"/>
        </w:rPr>
        <w:t xml:space="preserve">and its </w:t>
      </w:r>
      <w:r>
        <w:rPr>
          <w:rFonts w:ascii="Garamond" w:hAnsi="Garamond"/>
          <w:sz w:val="24"/>
          <w:szCs w:val="24"/>
          <w:lang w:val="en-CA"/>
        </w:rPr>
        <w:t>derivative forms</w:t>
      </w:r>
      <w:r w:rsidR="00250EE0" w:rsidRPr="004F25FD">
        <w:rPr>
          <w:rFonts w:ascii="Garamond" w:hAnsi="Garamond"/>
          <w:sz w:val="24"/>
          <w:szCs w:val="24"/>
          <w:lang w:val="en-CA"/>
        </w:rPr>
        <w:t xml:space="preserve"> (</w:t>
      </w:r>
      <w:proofErr w:type="spellStart"/>
      <w:r w:rsidR="005A046D" w:rsidRPr="004F25FD">
        <w:rPr>
          <w:rFonts w:ascii="Garamond" w:hAnsi="Garamond"/>
          <w:i/>
          <w:sz w:val="24"/>
          <w:szCs w:val="24"/>
          <w:lang w:val="en-CA"/>
        </w:rPr>
        <w:t>subversif</w:t>
      </w:r>
      <w:proofErr w:type="spellEnd"/>
      <w:r w:rsidR="005A046D" w:rsidRPr="004F25FD">
        <w:rPr>
          <w:rFonts w:ascii="Garamond" w:hAnsi="Garamond"/>
          <w:i/>
          <w:sz w:val="24"/>
          <w:szCs w:val="24"/>
          <w:lang w:val="en-CA"/>
        </w:rPr>
        <w:t>/</w:t>
      </w:r>
      <w:proofErr w:type="spellStart"/>
      <w:r w:rsidR="005A046D" w:rsidRPr="004F25FD">
        <w:rPr>
          <w:rFonts w:ascii="Garamond" w:hAnsi="Garamond"/>
          <w:i/>
          <w:sz w:val="24"/>
          <w:szCs w:val="24"/>
          <w:lang w:val="en-CA"/>
        </w:rPr>
        <w:t>ve</w:t>
      </w:r>
      <w:proofErr w:type="spellEnd"/>
      <w:r w:rsidR="00250EE0" w:rsidRPr="004F25FD">
        <w:rPr>
          <w:rFonts w:ascii="Garamond" w:hAnsi="Garamond"/>
          <w:sz w:val="24"/>
          <w:szCs w:val="24"/>
          <w:lang w:val="en-CA"/>
        </w:rPr>
        <w:t>)</w:t>
      </w:r>
      <w:r w:rsidR="00E05F82" w:rsidRPr="004F25FD">
        <w:rPr>
          <w:rFonts w:ascii="Garamond" w:hAnsi="Garamond"/>
          <w:sz w:val="24"/>
          <w:szCs w:val="24"/>
          <w:lang w:val="en-CA"/>
        </w:rPr>
        <w:t>;</w:t>
      </w:r>
    </w:p>
    <w:p w14:paraId="0EC3BBF5" w14:textId="6176FD7D" w:rsidR="000936AA" w:rsidRPr="00A42DC1" w:rsidRDefault="004F25FD" w:rsidP="00C2158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F25FD">
        <w:rPr>
          <w:rFonts w:ascii="Garamond" w:hAnsi="Garamond"/>
          <w:sz w:val="24"/>
          <w:szCs w:val="24"/>
        </w:rPr>
        <w:t xml:space="preserve">translator and </w:t>
      </w:r>
      <w:proofErr w:type="spellStart"/>
      <w:r w:rsidRPr="004F25FD">
        <w:rPr>
          <w:rFonts w:ascii="Garamond" w:hAnsi="Garamond"/>
          <w:sz w:val="24"/>
          <w:szCs w:val="24"/>
        </w:rPr>
        <w:t>int</w:t>
      </w:r>
      <w:r>
        <w:rPr>
          <w:rFonts w:ascii="Garamond" w:hAnsi="Garamond"/>
          <w:sz w:val="24"/>
          <w:szCs w:val="24"/>
        </w:rPr>
        <w:t>erpreter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neutrality</w:t>
      </w:r>
      <w:proofErr w:type="spellEnd"/>
      <w:r w:rsidR="00E05F82">
        <w:rPr>
          <w:rFonts w:ascii="Garamond" w:hAnsi="Garamond"/>
          <w:sz w:val="24"/>
          <w:szCs w:val="24"/>
        </w:rPr>
        <w:t>.</w:t>
      </w:r>
    </w:p>
    <w:p w14:paraId="060E616D" w14:textId="77777777" w:rsidR="00A42DC1" w:rsidRPr="00332DD4" w:rsidRDefault="00A42DC1" w:rsidP="00C2158B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67671E81" w14:textId="67D75D3C" w:rsidR="00332DD4" w:rsidRDefault="00332DD4" w:rsidP="00C2158B">
      <w:pPr>
        <w:pStyle w:val="Corpsdetexte"/>
        <w:spacing w:after="0" w:line="240" w:lineRule="auto"/>
        <w:jc w:val="both"/>
        <w:rPr>
          <w:rFonts w:ascii="Garamond" w:hAnsi="Garamond"/>
          <w:b/>
          <w:color w:val="000000"/>
          <w:sz w:val="24"/>
          <w:szCs w:val="24"/>
          <w:lang w:val="en-US"/>
        </w:rPr>
      </w:pPr>
      <w:r w:rsidRPr="00332DD4">
        <w:rPr>
          <w:rFonts w:ascii="Garamond" w:hAnsi="Garamond"/>
          <w:color w:val="000000"/>
          <w:sz w:val="24"/>
          <w:szCs w:val="24"/>
          <w:lang w:val="en-US"/>
        </w:rPr>
        <w:t xml:space="preserve">Papers should not </w:t>
      </w:r>
      <w:r w:rsidR="0070470A">
        <w:rPr>
          <w:rFonts w:ascii="Garamond" w:hAnsi="Garamond"/>
          <w:color w:val="000000"/>
          <w:sz w:val="24"/>
          <w:szCs w:val="24"/>
          <w:lang w:val="en-US"/>
        </w:rPr>
        <w:t>be more than</w:t>
      </w:r>
      <w:r w:rsidRPr="00332DD4">
        <w:rPr>
          <w:rFonts w:ascii="Garamond" w:hAnsi="Garamond"/>
          <w:color w:val="000000"/>
          <w:sz w:val="24"/>
          <w:szCs w:val="24"/>
          <w:lang w:val="en-US"/>
        </w:rPr>
        <w:t xml:space="preserve"> 20 minutes</w:t>
      </w:r>
      <w:r w:rsidR="0070470A">
        <w:rPr>
          <w:rFonts w:ascii="Garamond" w:hAnsi="Garamond"/>
          <w:color w:val="000000"/>
          <w:sz w:val="24"/>
          <w:szCs w:val="24"/>
          <w:lang w:val="en-US"/>
        </w:rPr>
        <w:t xml:space="preserve"> in length</w:t>
      </w:r>
      <w:r w:rsidRPr="00332DD4">
        <w:rPr>
          <w:rFonts w:ascii="Garamond" w:hAnsi="Garamond"/>
          <w:color w:val="000000"/>
          <w:sz w:val="24"/>
          <w:szCs w:val="24"/>
          <w:lang w:val="en-US"/>
        </w:rPr>
        <w:t xml:space="preserve">. </w:t>
      </w:r>
      <w:r w:rsidR="0070470A">
        <w:rPr>
          <w:rFonts w:ascii="Garamond" w:hAnsi="Garamond"/>
          <w:color w:val="000000"/>
          <w:sz w:val="24"/>
          <w:szCs w:val="24"/>
          <w:lang w:val="en-US"/>
        </w:rPr>
        <w:t>P</w:t>
      </w:r>
      <w:r w:rsidRPr="00332DD4">
        <w:rPr>
          <w:rFonts w:ascii="Garamond" w:hAnsi="Garamond"/>
          <w:color w:val="000000"/>
          <w:sz w:val="24"/>
          <w:szCs w:val="24"/>
          <w:lang w:val="en-US"/>
        </w:rPr>
        <w:t>roposal</w:t>
      </w:r>
      <w:r w:rsidR="0070470A">
        <w:rPr>
          <w:rFonts w:ascii="Garamond" w:hAnsi="Garamond"/>
          <w:color w:val="000000"/>
          <w:sz w:val="24"/>
          <w:szCs w:val="24"/>
          <w:lang w:val="en-US"/>
        </w:rPr>
        <w:t>s</w:t>
      </w:r>
      <w:r w:rsidRPr="00332DD4">
        <w:rPr>
          <w:rFonts w:ascii="Garamond" w:hAnsi="Garamond"/>
          <w:color w:val="000000"/>
          <w:sz w:val="24"/>
          <w:szCs w:val="24"/>
          <w:lang w:val="en-US"/>
        </w:rPr>
        <w:t xml:space="preserve"> (in English</w:t>
      </w:r>
      <w:r>
        <w:rPr>
          <w:rFonts w:ascii="Garamond" w:hAnsi="Garamond"/>
          <w:color w:val="000000"/>
          <w:sz w:val="24"/>
          <w:szCs w:val="24"/>
          <w:lang w:val="en-US"/>
        </w:rPr>
        <w:t xml:space="preserve"> or</w:t>
      </w:r>
      <w:r w:rsidRPr="00332DD4">
        <w:rPr>
          <w:rFonts w:ascii="Garamond" w:hAnsi="Garamond"/>
          <w:color w:val="000000"/>
          <w:sz w:val="24"/>
          <w:szCs w:val="24"/>
          <w:lang w:val="en-US"/>
        </w:rPr>
        <w:t xml:space="preserve"> French) should include </w:t>
      </w:r>
      <w:r w:rsidRPr="00332DD4">
        <w:rPr>
          <w:rFonts w:ascii="Garamond" w:hAnsi="Garamond"/>
          <w:b/>
          <w:color w:val="000000"/>
          <w:sz w:val="24"/>
          <w:szCs w:val="24"/>
          <w:lang w:val="en-US"/>
        </w:rPr>
        <w:t xml:space="preserve">the following </w:t>
      </w:r>
      <w:r>
        <w:rPr>
          <w:rFonts w:ascii="Garamond" w:hAnsi="Garamond"/>
          <w:b/>
          <w:color w:val="000000"/>
          <w:sz w:val="24"/>
          <w:szCs w:val="24"/>
          <w:lang w:val="en-US"/>
        </w:rPr>
        <w:t xml:space="preserve">two </w:t>
      </w:r>
      <w:r w:rsidRPr="00332DD4">
        <w:rPr>
          <w:rFonts w:ascii="Garamond" w:hAnsi="Garamond"/>
          <w:b/>
          <w:color w:val="000000"/>
          <w:sz w:val="24"/>
          <w:szCs w:val="24"/>
          <w:lang w:val="en-US"/>
        </w:rPr>
        <w:t>documents:</w:t>
      </w:r>
    </w:p>
    <w:p w14:paraId="498CF68C" w14:textId="77777777" w:rsidR="00332DD4" w:rsidRPr="00332DD4" w:rsidRDefault="00332DD4" w:rsidP="00C2158B">
      <w:pPr>
        <w:pStyle w:val="Corpsdetexte"/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7A0A1872" w14:textId="79548492" w:rsidR="00332DD4" w:rsidRPr="00332DD4" w:rsidRDefault="00332DD4" w:rsidP="00C2158B">
      <w:pPr>
        <w:pStyle w:val="Corpsdetexte"/>
        <w:widowControl w:val="0"/>
        <w:numPr>
          <w:ilvl w:val="0"/>
          <w:numId w:val="2"/>
        </w:numPr>
        <w:tabs>
          <w:tab w:val="left" w:pos="707"/>
        </w:tabs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332DD4">
        <w:rPr>
          <w:rFonts w:ascii="Garamond" w:hAnsi="Garamond"/>
          <w:color w:val="000000"/>
          <w:sz w:val="24"/>
          <w:szCs w:val="24"/>
          <w:lang w:val="en-US"/>
        </w:rPr>
        <w:lastRenderedPageBreak/>
        <w:t xml:space="preserve">A </w:t>
      </w:r>
      <w:r w:rsidRPr="00332DD4">
        <w:rPr>
          <w:rFonts w:ascii="Garamond" w:hAnsi="Garamond"/>
          <w:b/>
          <w:color w:val="000000"/>
          <w:sz w:val="24"/>
          <w:szCs w:val="24"/>
          <w:lang w:val="en-US"/>
        </w:rPr>
        <w:t>300-word</w:t>
      </w:r>
      <w:r w:rsidRPr="00332DD4">
        <w:rPr>
          <w:rFonts w:ascii="Garamond" w:hAnsi="Garamond"/>
          <w:color w:val="000000"/>
          <w:sz w:val="24"/>
          <w:szCs w:val="24"/>
          <w:lang w:val="en-US"/>
        </w:rPr>
        <w:t xml:space="preserve"> abstract in Word format, which will be included in the conference program</w:t>
      </w:r>
      <w:r>
        <w:rPr>
          <w:rFonts w:ascii="Garamond" w:hAnsi="Garamond"/>
          <w:color w:val="000000"/>
          <w:sz w:val="24"/>
          <w:szCs w:val="24"/>
          <w:lang w:val="en-US"/>
        </w:rPr>
        <w:t>, and</w:t>
      </w:r>
    </w:p>
    <w:p w14:paraId="28193EF6" w14:textId="77777777" w:rsidR="00332DD4" w:rsidRPr="00332DD4" w:rsidRDefault="00332DD4" w:rsidP="00C2158B">
      <w:pPr>
        <w:pStyle w:val="Corpsdetexte"/>
        <w:widowControl w:val="0"/>
        <w:numPr>
          <w:ilvl w:val="0"/>
          <w:numId w:val="3"/>
        </w:numPr>
        <w:tabs>
          <w:tab w:val="left" w:pos="707"/>
        </w:tabs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332DD4">
        <w:rPr>
          <w:rFonts w:ascii="Garamond" w:hAnsi="Garamond"/>
          <w:color w:val="000000"/>
          <w:sz w:val="24"/>
          <w:szCs w:val="24"/>
          <w:lang w:val="en-US"/>
        </w:rPr>
        <w:t>A completed form (below). The information you provide in the form will not be used to evaluate the quality of your proposal; rather, it will be included in the grant application that CATS will submit to the Social Sciences and Humanities Research Council of Canada (SSHRC).</w:t>
      </w:r>
    </w:p>
    <w:p w14:paraId="3D255497" w14:textId="77777777" w:rsidR="00332DD4" w:rsidRDefault="00332DD4" w:rsidP="00C2158B">
      <w:pPr>
        <w:pStyle w:val="Corpsdetexte"/>
        <w:widowControl w:val="0"/>
        <w:tabs>
          <w:tab w:val="left" w:pos="707"/>
        </w:tabs>
        <w:spacing w:after="0" w:line="240" w:lineRule="auto"/>
        <w:jc w:val="both"/>
        <w:rPr>
          <w:color w:val="000000"/>
          <w:sz w:val="22"/>
          <w:szCs w:val="22"/>
          <w:lang w:val="en-US"/>
        </w:rPr>
      </w:pPr>
    </w:p>
    <w:p w14:paraId="5C2B05E3" w14:textId="6A28B500" w:rsidR="00332DD4" w:rsidRPr="00332DD4" w:rsidRDefault="00332DD4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332DD4">
        <w:rPr>
          <w:rFonts w:ascii="Garamond" w:hAnsi="Garamond"/>
          <w:sz w:val="24"/>
          <w:szCs w:val="24"/>
          <w:lang w:val="en-CA"/>
        </w:rPr>
        <w:t xml:space="preserve">You may propose a session </w:t>
      </w:r>
      <w:r>
        <w:rPr>
          <w:rFonts w:ascii="Garamond" w:hAnsi="Garamond"/>
          <w:sz w:val="24"/>
          <w:szCs w:val="24"/>
          <w:lang w:val="en-CA"/>
        </w:rPr>
        <w:t>of three</w:t>
      </w:r>
      <w:r w:rsidRPr="00332DD4">
        <w:rPr>
          <w:rFonts w:ascii="Garamond" w:hAnsi="Garamond"/>
          <w:sz w:val="24"/>
          <w:szCs w:val="24"/>
          <w:lang w:val="en-CA"/>
        </w:rPr>
        <w:t xml:space="preserve"> or four </w:t>
      </w:r>
      <w:r>
        <w:rPr>
          <w:rFonts w:ascii="Garamond" w:hAnsi="Garamond"/>
          <w:sz w:val="24"/>
          <w:szCs w:val="24"/>
          <w:lang w:val="en-CA"/>
        </w:rPr>
        <w:t xml:space="preserve">paper </w:t>
      </w:r>
      <w:r w:rsidRPr="00332DD4">
        <w:rPr>
          <w:rFonts w:ascii="Garamond" w:hAnsi="Garamond"/>
          <w:sz w:val="24"/>
          <w:szCs w:val="24"/>
          <w:lang w:val="en-CA"/>
        </w:rPr>
        <w:t>presentations. Each of the paper proposals that will form your session must be presente</w:t>
      </w:r>
      <w:r>
        <w:rPr>
          <w:rFonts w:ascii="Garamond" w:hAnsi="Garamond"/>
          <w:sz w:val="24"/>
          <w:szCs w:val="24"/>
          <w:lang w:val="en-CA"/>
        </w:rPr>
        <w:t xml:space="preserve">d </w:t>
      </w:r>
      <w:r w:rsidR="000E0304">
        <w:rPr>
          <w:rFonts w:ascii="Garamond" w:hAnsi="Garamond"/>
          <w:sz w:val="24"/>
          <w:szCs w:val="24"/>
          <w:lang w:val="en-CA"/>
        </w:rPr>
        <w:t>according to</w:t>
      </w:r>
      <w:r>
        <w:rPr>
          <w:rFonts w:ascii="Garamond" w:hAnsi="Garamond"/>
          <w:sz w:val="24"/>
          <w:szCs w:val="24"/>
          <w:lang w:val="en-CA"/>
        </w:rPr>
        <w:t xml:space="preserve"> the above requirements and sent to the co-organisers.</w:t>
      </w:r>
    </w:p>
    <w:p w14:paraId="3DCFED54" w14:textId="76262F02" w:rsidR="00332DD4" w:rsidRDefault="00332DD4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Please s</w:t>
      </w:r>
      <w:r w:rsidRPr="00332DD4">
        <w:rPr>
          <w:rFonts w:ascii="Garamond" w:hAnsi="Garamond"/>
          <w:sz w:val="24"/>
          <w:szCs w:val="24"/>
          <w:lang w:val="en-CA"/>
        </w:rPr>
        <w:t xml:space="preserve">end your </w:t>
      </w:r>
      <w:r w:rsidR="000E0304">
        <w:rPr>
          <w:rFonts w:ascii="Garamond" w:hAnsi="Garamond"/>
          <w:sz w:val="24"/>
          <w:szCs w:val="24"/>
          <w:lang w:val="en-CA"/>
        </w:rPr>
        <w:t xml:space="preserve">paper </w:t>
      </w:r>
      <w:r w:rsidRPr="00332DD4">
        <w:rPr>
          <w:rFonts w:ascii="Garamond" w:hAnsi="Garamond"/>
          <w:sz w:val="24"/>
          <w:szCs w:val="24"/>
          <w:lang w:val="en-CA"/>
        </w:rPr>
        <w:t xml:space="preserve">proposal </w:t>
      </w:r>
      <w:r w:rsidRPr="00332DD4">
        <w:rPr>
          <w:rFonts w:ascii="Garamond" w:hAnsi="Garamond"/>
          <w:b/>
          <w:sz w:val="24"/>
          <w:szCs w:val="24"/>
          <w:lang w:val="en-CA"/>
        </w:rPr>
        <w:t>by 15 September 2019</w:t>
      </w:r>
      <w:r w:rsidRPr="00332DD4">
        <w:rPr>
          <w:rFonts w:ascii="Garamond" w:hAnsi="Garamond"/>
          <w:sz w:val="24"/>
          <w:szCs w:val="24"/>
          <w:lang w:val="en-CA"/>
        </w:rPr>
        <w:t xml:space="preserve"> to the conference co-organisers, Isabelle Collombat, Fayza El-Qasem </w:t>
      </w:r>
      <w:r>
        <w:rPr>
          <w:rFonts w:ascii="Garamond" w:hAnsi="Garamond"/>
          <w:sz w:val="24"/>
          <w:szCs w:val="24"/>
          <w:lang w:val="en-CA"/>
        </w:rPr>
        <w:t>and</w:t>
      </w:r>
      <w:r w:rsidRPr="00332DD4">
        <w:rPr>
          <w:rFonts w:ascii="Garamond" w:hAnsi="Garamond"/>
          <w:sz w:val="24"/>
          <w:szCs w:val="24"/>
          <w:lang w:val="en-CA"/>
        </w:rPr>
        <w:t xml:space="preserve"> Denise Merkle</w:t>
      </w:r>
      <w:r>
        <w:rPr>
          <w:rFonts w:ascii="Garamond" w:hAnsi="Garamond"/>
          <w:sz w:val="24"/>
          <w:szCs w:val="24"/>
          <w:lang w:val="en-CA"/>
        </w:rPr>
        <w:t>, care of the following email address:</w:t>
      </w:r>
      <w:r w:rsidRPr="00332DD4">
        <w:rPr>
          <w:rFonts w:ascii="Garamond" w:hAnsi="Garamond"/>
          <w:sz w:val="24"/>
          <w:szCs w:val="24"/>
          <w:lang w:val="en-CA"/>
        </w:rPr>
        <w:t xml:space="preserve"> </w:t>
      </w:r>
      <w:hyperlink r:id="rId8" w:history="1">
        <w:r w:rsidR="00512151" w:rsidRPr="00FE73E9">
          <w:rPr>
            <w:rStyle w:val="Lienhypertexte"/>
            <w:rFonts w:ascii="Garamond" w:hAnsi="Garamond"/>
            <w:sz w:val="24"/>
            <w:szCs w:val="24"/>
            <w:lang w:val="en-CA"/>
          </w:rPr>
          <w:t>act.cats.2020@gmail.com</w:t>
        </w:r>
      </w:hyperlink>
      <w:r w:rsidRPr="00332DD4">
        <w:rPr>
          <w:rFonts w:ascii="Garamond" w:hAnsi="Garamond"/>
          <w:sz w:val="24"/>
          <w:szCs w:val="24"/>
          <w:lang w:val="en-CA"/>
        </w:rPr>
        <w:t>.</w:t>
      </w:r>
      <w:r>
        <w:rPr>
          <w:rFonts w:ascii="Garamond" w:hAnsi="Garamond"/>
          <w:sz w:val="24"/>
          <w:szCs w:val="24"/>
          <w:lang w:val="en-CA"/>
        </w:rPr>
        <w:t xml:space="preserve"> </w:t>
      </w:r>
    </w:p>
    <w:tbl>
      <w:tblPr>
        <w:tblW w:w="90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58"/>
      </w:tblGrid>
      <w:tr w:rsidR="00332DD4" w14:paraId="187CCADC" w14:textId="77777777" w:rsidTr="0070470A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D091F8" w14:textId="77777777" w:rsidR="00332DD4" w:rsidRDefault="00332DD4" w:rsidP="00C2158B">
            <w:pPr>
              <w:pStyle w:val="NormalWeb1"/>
              <w:spacing w:line="240" w:lineRule="auto"/>
              <w:jc w:val="both"/>
              <w:rPr>
                <w:lang w:val="fr-CA"/>
              </w:rPr>
            </w:pPr>
            <w:r>
              <w:rPr>
                <w:rFonts w:ascii="Calibri" w:eastAsia="Calibri" w:hAnsi="Calibri" w:cs="Calibri"/>
                <w:lang w:val="en-CA"/>
              </w:rPr>
              <w:t>Surname (Family name)</w:t>
            </w:r>
          </w:p>
        </w:tc>
      </w:tr>
      <w:tr w:rsidR="00332DD4" w14:paraId="273F3851" w14:textId="77777777" w:rsidTr="0070470A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25D4" w14:textId="77777777" w:rsidR="00332DD4" w:rsidRDefault="00332DD4" w:rsidP="00C2158B">
            <w:pPr>
              <w:pStyle w:val="NormalWeb1"/>
              <w:snapToGrid w:val="0"/>
              <w:spacing w:before="0"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  <w:p w14:paraId="56DAE991" w14:textId="77777777" w:rsidR="00332DD4" w:rsidRDefault="00332DD4" w:rsidP="00C2158B">
            <w:pPr>
              <w:pStyle w:val="NormalWeb1"/>
              <w:spacing w:before="0" w:after="0" w:line="240" w:lineRule="auto"/>
              <w:ind w:firstLine="708"/>
              <w:jc w:val="both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</w:tc>
      </w:tr>
      <w:tr w:rsidR="00332DD4" w14:paraId="6D048B43" w14:textId="77777777" w:rsidTr="0070470A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6050B2" w14:textId="77777777" w:rsidR="00332DD4" w:rsidRDefault="00332DD4" w:rsidP="00C2158B">
            <w:pPr>
              <w:pStyle w:val="NormalWeb1"/>
              <w:spacing w:line="240" w:lineRule="auto"/>
              <w:jc w:val="both"/>
              <w:rPr>
                <w:lang w:val="fr-CA"/>
              </w:rPr>
            </w:pPr>
            <w:r>
              <w:rPr>
                <w:rFonts w:ascii="Calibri" w:eastAsia="Calibri" w:hAnsi="Calibri" w:cs="Calibri"/>
                <w:lang w:val="en-CA"/>
              </w:rPr>
              <w:t>Affiliation country</w:t>
            </w:r>
          </w:p>
        </w:tc>
      </w:tr>
      <w:tr w:rsidR="00332DD4" w14:paraId="3674F5B5" w14:textId="77777777" w:rsidTr="0070470A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77EF" w14:textId="77777777" w:rsidR="00332DD4" w:rsidRDefault="00332DD4" w:rsidP="00C2158B">
            <w:pPr>
              <w:pStyle w:val="NormalWeb1"/>
              <w:snapToGrid w:val="0"/>
              <w:spacing w:before="0"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  <w:p w14:paraId="0388E990" w14:textId="77777777" w:rsidR="00332DD4" w:rsidRDefault="00332DD4" w:rsidP="00C2158B">
            <w:pPr>
              <w:pStyle w:val="NormalWeb1"/>
              <w:spacing w:before="0"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</w:tc>
      </w:tr>
      <w:tr w:rsidR="00332DD4" w14:paraId="49E4D277" w14:textId="77777777" w:rsidTr="0070470A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02E3AA" w14:textId="77777777" w:rsidR="00332DD4" w:rsidRDefault="00332DD4" w:rsidP="00C2158B">
            <w:pPr>
              <w:pStyle w:val="NormalWeb1"/>
              <w:spacing w:line="240" w:lineRule="auto"/>
              <w:jc w:val="both"/>
              <w:rPr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Affiliation</w:t>
            </w:r>
          </w:p>
        </w:tc>
      </w:tr>
      <w:tr w:rsidR="00332DD4" w14:paraId="08549DE2" w14:textId="77777777" w:rsidTr="0070470A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F3AC" w14:textId="77777777" w:rsidR="00332DD4" w:rsidRDefault="00332DD4" w:rsidP="00C2158B">
            <w:pPr>
              <w:pStyle w:val="NormalWeb1"/>
              <w:snapToGrid w:val="0"/>
              <w:spacing w:before="0"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  <w:p w14:paraId="24130286" w14:textId="77777777" w:rsidR="00332DD4" w:rsidRDefault="00332DD4" w:rsidP="00C2158B">
            <w:pPr>
              <w:pStyle w:val="NormalWeb1"/>
              <w:spacing w:before="0"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</w:tc>
      </w:tr>
      <w:tr w:rsidR="00332DD4" w:rsidRPr="009D1886" w14:paraId="09E351D4" w14:textId="77777777" w:rsidTr="0070470A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399A5B" w14:textId="77777777" w:rsidR="00332DD4" w:rsidRPr="00BD4F38" w:rsidRDefault="00332DD4" w:rsidP="00C2158B">
            <w:pPr>
              <w:pStyle w:val="NormalWeb1"/>
              <w:spacing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CA"/>
              </w:rPr>
              <w:t xml:space="preserve">Diplomas (please start with the most recent) </w:t>
            </w:r>
            <w:r>
              <w:rPr>
                <w:rFonts w:ascii="Calibri" w:eastAsia="Calibri" w:hAnsi="Calibri" w:cs="Calibri"/>
                <w:lang w:val="en-CA"/>
              </w:rPr>
              <w:br/>
            </w:r>
            <w:r>
              <w:rPr>
                <w:rFonts w:ascii="Calibri" w:eastAsia="Calibri" w:hAnsi="Calibri" w:cs="Calibri"/>
                <w:b/>
                <w:smallCaps/>
                <w:lang w:val="en-CA"/>
              </w:rPr>
              <w:t>4 lines maximum</w:t>
            </w:r>
          </w:p>
        </w:tc>
      </w:tr>
      <w:tr w:rsidR="00332DD4" w:rsidRPr="009D1886" w14:paraId="662A877E" w14:textId="77777777" w:rsidTr="0070470A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F167" w14:textId="77777777" w:rsidR="00332DD4" w:rsidRPr="00BD4F38" w:rsidRDefault="00332DD4" w:rsidP="00C2158B">
            <w:pPr>
              <w:pStyle w:val="NormalWeb1"/>
              <w:snapToGrid w:val="0"/>
              <w:spacing w:before="0"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1B27EFE3" w14:textId="77777777" w:rsidR="00332DD4" w:rsidRPr="00BD4F38" w:rsidRDefault="00332DD4" w:rsidP="00C2158B">
            <w:pPr>
              <w:pStyle w:val="NormalWeb1"/>
              <w:spacing w:before="0"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332DD4" w14:paraId="4A7AD0FB" w14:textId="77777777" w:rsidTr="0070470A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9CD72D" w14:textId="77777777" w:rsidR="00332DD4" w:rsidRDefault="00332DD4" w:rsidP="00C2158B">
            <w:pPr>
              <w:pStyle w:val="NormalWeb"/>
              <w:jc w:val="both"/>
              <w:rPr>
                <w:rFonts w:ascii="Calibri" w:eastAsia="Calibri" w:hAnsi="Calibri" w:cs="Calibri"/>
                <w:b/>
                <w:smallCaps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Positions recently held, as well as positions related to this event (please start with the most recent) </w:t>
            </w:r>
          </w:p>
          <w:p w14:paraId="03F78A21" w14:textId="77777777" w:rsidR="00332DD4" w:rsidRDefault="00332DD4" w:rsidP="00C2158B">
            <w:pPr>
              <w:pStyle w:val="NormalWeb1"/>
              <w:spacing w:line="240" w:lineRule="auto"/>
              <w:jc w:val="both"/>
              <w:rPr>
                <w:lang w:val="fr-CA"/>
              </w:rPr>
            </w:pPr>
            <w:r>
              <w:rPr>
                <w:rFonts w:ascii="Calibri" w:eastAsia="Calibri" w:hAnsi="Calibri" w:cs="Calibri"/>
                <w:b/>
                <w:smallCaps/>
                <w:lang w:val="en-CA"/>
              </w:rPr>
              <w:t>5 lines maximum</w:t>
            </w:r>
          </w:p>
        </w:tc>
      </w:tr>
      <w:tr w:rsidR="00332DD4" w14:paraId="5458E2AD" w14:textId="77777777" w:rsidTr="0070470A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017A" w14:textId="77777777" w:rsidR="00332DD4" w:rsidRDefault="00332DD4" w:rsidP="00C2158B">
            <w:pPr>
              <w:pStyle w:val="NormalWeb1"/>
              <w:spacing w:before="0"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  <w:p w14:paraId="4F358C6C" w14:textId="77777777" w:rsidR="00332DD4" w:rsidRDefault="00332DD4" w:rsidP="00C2158B">
            <w:pPr>
              <w:pStyle w:val="NormalWeb1"/>
              <w:spacing w:before="0"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</w:tc>
      </w:tr>
      <w:tr w:rsidR="00332DD4" w:rsidRPr="009D1886" w14:paraId="301F334B" w14:textId="77777777" w:rsidTr="0070470A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FCDFB6" w14:textId="77777777" w:rsidR="00332DD4" w:rsidRPr="00BD4F38" w:rsidRDefault="00332DD4" w:rsidP="00C2158B">
            <w:pPr>
              <w:pStyle w:val="NormalWeb1"/>
              <w:spacing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CA"/>
              </w:rPr>
              <w:t>Recent publications as well as those related to this event (please start with the most recent)</w:t>
            </w:r>
            <w:r>
              <w:rPr>
                <w:rFonts w:ascii="Calibri" w:eastAsia="Calibri" w:hAnsi="Calibri" w:cs="Calibri"/>
                <w:b/>
                <w:smallCaps/>
                <w:lang w:val="en-CA"/>
              </w:rPr>
              <w:br/>
              <w:t>10 lines maximum</w:t>
            </w:r>
          </w:p>
        </w:tc>
      </w:tr>
      <w:tr w:rsidR="00332DD4" w:rsidRPr="009D1886" w14:paraId="234A087B" w14:textId="77777777" w:rsidTr="0070470A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F868F" w14:textId="77777777" w:rsidR="00332DD4" w:rsidRPr="00BD4F38" w:rsidRDefault="00332DD4" w:rsidP="00C2158B">
            <w:pPr>
              <w:pStyle w:val="NormalWeb1"/>
              <w:spacing w:before="0"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60D9EC45" w14:textId="77777777" w:rsidR="00332DD4" w:rsidRPr="00BD4F38" w:rsidRDefault="00332DD4" w:rsidP="00C2158B">
            <w:pPr>
              <w:pStyle w:val="NormalWeb1"/>
              <w:spacing w:before="0"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332DD4" w14:paraId="6D170ECB" w14:textId="77777777" w:rsidTr="0070470A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34225C" w14:textId="77777777" w:rsidR="00332DD4" w:rsidRDefault="00332DD4" w:rsidP="00C2158B">
            <w:pPr>
              <w:pStyle w:val="NormalWeb1"/>
              <w:spacing w:line="240" w:lineRule="auto"/>
              <w:jc w:val="both"/>
              <w:rPr>
                <w:lang w:val="fr-CA"/>
              </w:rPr>
            </w:pPr>
            <w:r>
              <w:rPr>
                <w:rFonts w:ascii="Calibri" w:eastAsia="Calibri" w:hAnsi="Calibri" w:cs="Calibri"/>
                <w:lang w:val="en-CA"/>
              </w:rPr>
              <w:t>Title and abstract (100 -150 words</w:t>
            </w:r>
            <w:r>
              <w:rPr>
                <w:rFonts w:ascii="Calibri" w:eastAsia="Calibri" w:hAnsi="Calibri" w:cs="Calibri"/>
                <w:smallCaps/>
                <w:lang w:val="en-CA"/>
              </w:rPr>
              <w:t>)</w:t>
            </w:r>
          </w:p>
        </w:tc>
      </w:tr>
      <w:tr w:rsidR="00332DD4" w14:paraId="5376D55B" w14:textId="77777777" w:rsidTr="0070470A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66C0" w14:textId="77777777" w:rsidR="00332DD4" w:rsidRDefault="00332DD4" w:rsidP="00C2158B">
            <w:pPr>
              <w:pStyle w:val="NormalWeb1"/>
              <w:spacing w:before="0"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  <w:p w14:paraId="0635A7E6" w14:textId="77777777" w:rsidR="00332DD4" w:rsidRDefault="00332DD4" w:rsidP="00C2158B">
            <w:pPr>
              <w:pStyle w:val="NormalWeb1"/>
              <w:spacing w:before="0"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</w:tc>
      </w:tr>
      <w:tr w:rsidR="00332DD4" w:rsidRPr="009D1886" w14:paraId="11A4C824" w14:textId="77777777" w:rsidTr="0070470A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E3E3BF" w14:textId="77777777" w:rsidR="00332DD4" w:rsidRPr="00BD4F38" w:rsidRDefault="00332DD4" w:rsidP="00C2158B">
            <w:pPr>
              <w:pStyle w:val="NormalWeb1"/>
              <w:spacing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lang w:val="en-CA"/>
              </w:rPr>
              <w:t>Relevance of your paper to the conference (100 - 150 words)</w:t>
            </w:r>
          </w:p>
        </w:tc>
      </w:tr>
      <w:tr w:rsidR="00332DD4" w:rsidRPr="009D1886" w14:paraId="5DCEB0E8" w14:textId="77777777" w:rsidTr="0070470A"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D7EE" w14:textId="77777777" w:rsidR="00332DD4" w:rsidRPr="00BD4F38" w:rsidRDefault="00332DD4" w:rsidP="00C2158B">
            <w:pPr>
              <w:pStyle w:val="NormalWeb1"/>
              <w:spacing w:before="0"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D65A067" w14:textId="77777777" w:rsidR="00332DD4" w:rsidRDefault="00332DD4" w:rsidP="00C215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lang w:val="en-CA"/>
        </w:rPr>
      </w:pPr>
    </w:p>
    <w:p w14:paraId="69EFB59B" w14:textId="3ADC7EDA" w:rsidR="00B049C6" w:rsidRPr="008878C3" w:rsidRDefault="00B049C6" w:rsidP="00C2158B">
      <w:pPr>
        <w:spacing w:line="240" w:lineRule="auto"/>
        <w:jc w:val="both"/>
        <w:rPr>
          <w:rFonts w:ascii="Garamond" w:hAnsi="Garamond"/>
          <w:b/>
          <w:sz w:val="24"/>
          <w:szCs w:val="24"/>
          <w:lang w:val="en-CA"/>
        </w:rPr>
      </w:pPr>
      <w:r w:rsidRPr="008878C3">
        <w:rPr>
          <w:rFonts w:ascii="Garamond" w:hAnsi="Garamond"/>
          <w:b/>
          <w:sz w:val="24"/>
          <w:szCs w:val="24"/>
          <w:lang w:val="en-CA"/>
        </w:rPr>
        <w:t>R</w:t>
      </w:r>
      <w:r w:rsidR="00BA5E42" w:rsidRPr="008878C3">
        <w:rPr>
          <w:rFonts w:ascii="Garamond" w:hAnsi="Garamond"/>
          <w:b/>
          <w:sz w:val="24"/>
          <w:szCs w:val="24"/>
          <w:lang w:val="en-CA"/>
        </w:rPr>
        <w:t>efe</w:t>
      </w:r>
      <w:r w:rsidRPr="008878C3">
        <w:rPr>
          <w:rFonts w:ascii="Garamond" w:hAnsi="Garamond"/>
          <w:b/>
          <w:sz w:val="24"/>
          <w:szCs w:val="24"/>
          <w:lang w:val="en-CA"/>
        </w:rPr>
        <w:t>rences</w:t>
      </w:r>
    </w:p>
    <w:p w14:paraId="2C16F4D8" w14:textId="5C202F8F" w:rsidR="008C63FE" w:rsidRPr="008C63FE" w:rsidRDefault="00760E76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8878C3">
        <w:rPr>
          <w:rFonts w:ascii="Garamond" w:hAnsi="Garamond"/>
          <w:sz w:val="24"/>
          <w:szCs w:val="24"/>
          <w:lang w:val="en-CA"/>
        </w:rPr>
        <w:lastRenderedPageBreak/>
        <w:t>Á</w:t>
      </w:r>
      <w:r w:rsidR="008C63FE" w:rsidRPr="008878C3">
        <w:rPr>
          <w:rFonts w:ascii="Garamond" w:hAnsi="Garamond"/>
          <w:sz w:val="24"/>
          <w:szCs w:val="24"/>
          <w:lang w:val="en-CA"/>
        </w:rPr>
        <w:t xml:space="preserve">lvarez, Román </w:t>
      </w:r>
      <w:r w:rsidR="008878C3">
        <w:rPr>
          <w:rFonts w:ascii="Garamond" w:hAnsi="Garamond"/>
          <w:sz w:val="24"/>
          <w:szCs w:val="24"/>
          <w:lang w:val="en-CA"/>
        </w:rPr>
        <w:t>and</w:t>
      </w:r>
      <w:r w:rsidR="008C63FE" w:rsidRPr="008878C3">
        <w:rPr>
          <w:rFonts w:ascii="Garamond" w:hAnsi="Garamond"/>
          <w:sz w:val="24"/>
          <w:szCs w:val="24"/>
          <w:lang w:val="en-CA"/>
        </w:rPr>
        <w:t xml:space="preserve"> M. Carmen </w:t>
      </w:r>
      <w:r w:rsidRPr="008878C3">
        <w:rPr>
          <w:rFonts w:ascii="Garamond" w:hAnsi="Garamond"/>
          <w:sz w:val="24"/>
          <w:szCs w:val="24"/>
          <w:lang w:val="en-CA"/>
        </w:rPr>
        <w:t>Á</w:t>
      </w:r>
      <w:r w:rsidR="008C63FE" w:rsidRPr="008878C3">
        <w:rPr>
          <w:rFonts w:ascii="Garamond" w:hAnsi="Garamond"/>
          <w:sz w:val="24"/>
          <w:szCs w:val="24"/>
          <w:lang w:val="en-CA"/>
        </w:rPr>
        <w:t xml:space="preserve">frica Vidal (1996). </w:t>
      </w:r>
      <w:r w:rsidR="008C63FE" w:rsidRPr="008C63FE">
        <w:rPr>
          <w:rFonts w:ascii="Garamond" w:hAnsi="Garamond"/>
          <w:i/>
          <w:sz w:val="24"/>
          <w:szCs w:val="24"/>
          <w:lang w:val="en-CA"/>
        </w:rPr>
        <w:t>Translation, Power, Subversion.</w:t>
      </w:r>
      <w:r w:rsidR="008C63FE">
        <w:rPr>
          <w:rFonts w:ascii="Garamond" w:hAnsi="Garamond"/>
          <w:sz w:val="24"/>
          <w:szCs w:val="24"/>
          <w:lang w:val="en-CA"/>
        </w:rPr>
        <w:t xml:space="preserve"> </w:t>
      </w:r>
      <w:proofErr w:type="spellStart"/>
      <w:r w:rsidR="00845BDA">
        <w:rPr>
          <w:rFonts w:ascii="Garamond" w:hAnsi="Garamond"/>
          <w:sz w:val="24"/>
          <w:szCs w:val="24"/>
          <w:lang w:val="en-CA"/>
        </w:rPr>
        <w:t>Clevedon</w:t>
      </w:r>
      <w:proofErr w:type="spellEnd"/>
      <w:r w:rsidR="00845BDA">
        <w:rPr>
          <w:rFonts w:ascii="Garamond" w:hAnsi="Garamond"/>
          <w:sz w:val="24"/>
          <w:szCs w:val="24"/>
          <w:lang w:val="en-CA"/>
        </w:rPr>
        <w:t xml:space="preserve"> (R.-U.), </w:t>
      </w:r>
      <w:r w:rsidR="008C63FE">
        <w:rPr>
          <w:rFonts w:ascii="Garamond" w:hAnsi="Garamond"/>
          <w:sz w:val="24"/>
          <w:szCs w:val="24"/>
          <w:lang w:val="en-CA"/>
        </w:rPr>
        <w:t>Multilingual Matters.</w:t>
      </w:r>
    </w:p>
    <w:p w14:paraId="07BBCDC7" w14:textId="59875331" w:rsidR="005A046D" w:rsidRPr="00457D3E" w:rsidRDefault="005A046D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8B2DB1">
        <w:rPr>
          <w:rFonts w:ascii="Garamond" w:hAnsi="Garamond"/>
          <w:sz w:val="24"/>
          <w:szCs w:val="24"/>
          <w:lang w:val="en-CA"/>
        </w:rPr>
        <w:t>Baer, Brian (2010).</w:t>
      </w:r>
      <w:r w:rsidR="008B2DB1">
        <w:rPr>
          <w:rFonts w:ascii="Garamond" w:hAnsi="Garamond"/>
          <w:sz w:val="24"/>
          <w:szCs w:val="24"/>
          <w:lang w:val="en-CA"/>
        </w:rPr>
        <w:t xml:space="preserve"> </w:t>
      </w:r>
      <w:r w:rsidR="008878C3">
        <w:rPr>
          <w:rFonts w:ascii="Garamond" w:hAnsi="Garamond"/>
          <w:sz w:val="24"/>
          <w:szCs w:val="24"/>
          <w:lang w:val="en-CA"/>
        </w:rPr>
        <w:t>“</w:t>
      </w:r>
      <w:r w:rsidR="008B2DB1" w:rsidRPr="008B2DB1">
        <w:rPr>
          <w:rFonts w:ascii="Garamond" w:hAnsi="Garamond"/>
          <w:sz w:val="24"/>
          <w:szCs w:val="24"/>
          <w:lang w:val="en-CA"/>
        </w:rPr>
        <w:t>Literary Translation in the Age of the Decembrists: The Birth of Productive Censorship in Russia</w:t>
      </w:r>
      <w:r w:rsidR="008878C3">
        <w:rPr>
          <w:rFonts w:ascii="Garamond" w:hAnsi="Garamond"/>
          <w:sz w:val="24"/>
          <w:szCs w:val="24"/>
          <w:lang w:val="en-CA"/>
        </w:rPr>
        <w:t>.”</w:t>
      </w:r>
      <w:r w:rsidR="008B2DB1" w:rsidRPr="008B2DB1">
        <w:rPr>
          <w:rFonts w:ascii="Garamond" w:hAnsi="Garamond"/>
          <w:sz w:val="24"/>
          <w:szCs w:val="24"/>
          <w:lang w:val="en-CA"/>
        </w:rPr>
        <w:t xml:space="preserve"> </w:t>
      </w:r>
      <w:r w:rsidR="00845BDA" w:rsidRPr="00EA3B9E">
        <w:rPr>
          <w:rFonts w:ascii="Garamond" w:hAnsi="Garamond"/>
          <w:i/>
          <w:sz w:val="24"/>
          <w:szCs w:val="24"/>
          <w:lang w:val="en-CA"/>
        </w:rPr>
        <w:t>I</w:t>
      </w:r>
      <w:r w:rsidR="008B2DB1" w:rsidRPr="00EA3B9E">
        <w:rPr>
          <w:rFonts w:ascii="Garamond" w:hAnsi="Garamond"/>
          <w:i/>
          <w:sz w:val="24"/>
          <w:szCs w:val="24"/>
          <w:lang w:val="en-CA"/>
        </w:rPr>
        <w:t xml:space="preserve">n </w:t>
      </w:r>
      <w:r w:rsidR="008B2DB1" w:rsidRPr="008B2DB1">
        <w:rPr>
          <w:rFonts w:ascii="Garamond" w:hAnsi="Garamond"/>
          <w:sz w:val="24"/>
          <w:szCs w:val="24"/>
          <w:lang w:val="en-CA"/>
        </w:rPr>
        <w:t xml:space="preserve">D. Merkle, C. O’Sullivan, L. van Doorslaer </w:t>
      </w:r>
      <w:r w:rsidR="008878C3">
        <w:rPr>
          <w:rFonts w:ascii="Garamond" w:hAnsi="Garamond"/>
          <w:sz w:val="24"/>
          <w:szCs w:val="24"/>
          <w:lang w:val="en-CA"/>
        </w:rPr>
        <w:t>and</w:t>
      </w:r>
      <w:r w:rsidR="008B2DB1" w:rsidRPr="008B2DB1">
        <w:rPr>
          <w:rFonts w:ascii="Garamond" w:hAnsi="Garamond"/>
          <w:sz w:val="24"/>
          <w:szCs w:val="24"/>
          <w:lang w:val="en-CA"/>
        </w:rPr>
        <w:t xml:space="preserve"> M. Wolf</w:t>
      </w:r>
      <w:r w:rsidR="00845BDA">
        <w:rPr>
          <w:rFonts w:ascii="Garamond" w:hAnsi="Garamond"/>
          <w:sz w:val="24"/>
          <w:szCs w:val="24"/>
          <w:lang w:val="en-CA"/>
        </w:rPr>
        <w:t xml:space="preserve">, </w:t>
      </w:r>
      <w:r w:rsidR="008878C3">
        <w:rPr>
          <w:rFonts w:ascii="Garamond" w:hAnsi="Garamond"/>
          <w:sz w:val="24"/>
          <w:szCs w:val="24"/>
          <w:lang w:val="en-CA"/>
        </w:rPr>
        <w:t>eds.</w:t>
      </w:r>
      <w:r w:rsidR="008B2DB1" w:rsidRPr="008B2DB1">
        <w:rPr>
          <w:rFonts w:ascii="Garamond" w:hAnsi="Garamond"/>
          <w:sz w:val="24"/>
          <w:szCs w:val="24"/>
          <w:lang w:val="en-CA"/>
        </w:rPr>
        <w:t xml:space="preserve"> </w:t>
      </w:r>
      <w:r w:rsidR="008B2DB1" w:rsidRPr="00845BDA">
        <w:rPr>
          <w:rFonts w:ascii="Garamond" w:hAnsi="Garamond"/>
          <w:i/>
          <w:sz w:val="24"/>
          <w:szCs w:val="24"/>
          <w:lang w:val="en-CA"/>
        </w:rPr>
        <w:t>The Power of the Pen: Translation and Censorship in Nineteenth-century Europe</w:t>
      </w:r>
      <w:r w:rsidR="00845BDA">
        <w:rPr>
          <w:rFonts w:ascii="Garamond" w:hAnsi="Garamond"/>
          <w:sz w:val="24"/>
          <w:szCs w:val="24"/>
          <w:lang w:val="en-CA"/>
        </w:rPr>
        <w:t>.</w:t>
      </w:r>
      <w:r w:rsidR="008B2DB1" w:rsidRPr="008B2DB1">
        <w:rPr>
          <w:rFonts w:ascii="Garamond" w:hAnsi="Garamond"/>
          <w:sz w:val="24"/>
          <w:szCs w:val="24"/>
          <w:lang w:val="en-CA"/>
        </w:rPr>
        <w:t xml:space="preserve"> </w:t>
      </w:r>
      <w:r w:rsidR="008B2DB1" w:rsidRPr="00457D3E">
        <w:rPr>
          <w:rFonts w:ascii="Garamond" w:hAnsi="Garamond"/>
          <w:sz w:val="24"/>
          <w:szCs w:val="24"/>
          <w:lang w:val="en-CA"/>
        </w:rPr>
        <w:t>Vienna</w:t>
      </w:r>
      <w:r w:rsidR="00845BDA" w:rsidRPr="00457D3E">
        <w:rPr>
          <w:rFonts w:ascii="Garamond" w:hAnsi="Garamond"/>
          <w:sz w:val="24"/>
          <w:szCs w:val="24"/>
          <w:lang w:val="en-CA"/>
        </w:rPr>
        <w:t>/</w:t>
      </w:r>
      <w:r w:rsidR="008B2DB1" w:rsidRPr="00457D3E">
        <w:rPr>
          <w:rFonts w:ascii="Garamond" w:hAnsi="Garamond"/>
          <w:sz w:val="24"/>
          <w:szCs w:val="24"/>
          <w:lang w:val="en-CA"/>
        </w:rPr>
        <w:t>Münster</w:t>
      </w:r>
      <w:r w:rsidR="00845BDA" w:rsidRPr="00457D3E">
        <w:rPr>
          <w:rFonts w:ascii="Garamond" w:hAnsi="Garamond"/>
          <w:sz w:val="24"/>
          <w:szCs w:val="24"/>
          <w:lang w:val="en-CA"/>
        </w:rPr>
        <w:t>,</w:t>
      </w:r>
      <w:r w:rsidR="008B2DB1" w:rsidRPr="00457D3E">
        <w:rPr>
          <w:rFonts w:ascii="Garamond" w:hAnsi="Garamond"/>
          <w:sz w:val="24"/>
          <w:szCs w:val="24"/>
          <w:lang w:val="en-CA"/>
        </w:rPr>
        <w:t xml:space="preserve"> Lit Verlag, </w:t>
      </w:r>
      <w:r w:rsidR="001324F7" w:rsidRPr="00457D3E">
        <w:rPr>
          <w:rFonts w:ascii="Garamond" w:hAnsi="Garamond"/>
          <w:sz w:val="24"/>
          <w:szCs w:val="24"/>
          <w:lang w:val="en-CA"/>
        </w:rPr>
        <w:t xml:space="preserve">pp. </w:t>
      </w:r>
      <w:r w:rsidR="008B2DB1" w:rsidRPr="00457D3E">
        <w:rPr>
          <w:rFonts w:ascii="Garamond" w:hAnsi="Garamond"/>
          <w:sz w:val="24"/>
          <w:szCs w:val="24"/>
          <w:lang w:val="en-CA"/>
        </w:rPr>
        <w:t>213-239.</w:t>
      </w:r>
    </w:p>
    <w:p w14:paraId="2D0D0A66" w14:textId="6EE27A7D" w:rsidR="00122995" w:rsidRPr="00EA3B9E" w:rsidRDefault="00122995" w:rsidP="00C2158B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8878C3">
        <w:rPr>
          <w:rFonts w:ascii="Garamond" w:hAnsi="Garamond"/>
          <w:sz w:val="24"/>
          <w:szCs w:val="24"/>
          <w:lang w:val="en-CA"/>
        </w:rPr>
        <w:t xml:space="preserve">Ballard, Michel </w:t>
      </w:r>
      <w:r w:rsidR="008878C3" w:rsidRPr="008878C3">
        <w:rPr>
          <w:rFonts w:ascii="Garamond" w:hAnsi="Garamond"/>
          <w:sz w:val="24"/>
          <w:szCs w:val="24"/>
          <w:lang w:val="en-CA"/>
        </w:rPr>
        <w:t>and</w:t>
      </w:r>
      <w:r w:rsidRPr="008878C3">
        <w:rPr>
          <w:rFonts w:ascii="Garamond" w:hAnsi="Garamond"/>
          <w:sz w:val="24"/>
          <w:szCs w:val="24"/>
          <w:lang w:val="en-CA"/>
        </w:rPr>
        <w:t xml:space="preserve"> Lieven D’hulst (1996). </w:t>
      </w:r>
      <w:r w:rsidRPr="00B049C6">
        <w:rPr>
          <w:rFonts w:ascii="Garamond" w:hAnsi="Garamond"/>
          <w:i/>
          <w:sz w:val="24"/>
          <w:szCs w:val="24"/>
        </w:rPr>
        <w:t>La</w:t>
      </w:r>
      <w:r>
        <w:rPr>
          <w:rFonts w:ascii="Garamond" w:hAnsi="Garamond"/>
          <w:i/>
          <w:sz w:val="24"/>
          <w:szCs w:val="24"/>
        </w:rPr>
        <w:t xml:space="preserve"> traduction en</w:t>
      </w:r>
      <w:r w:rsidRPr="00B049C6">
        <w:rPr>
          <w:rFonts w:ascii="Garamond" w:hAnsi="Garamond"/>
          <w:i/>
          <w:sz w:val="24"/>
          <w:szCs w:val="24"/>
        </w:rPr>
        <w:t xml:space="preserve"> France à l’Â</w:t>
      </w:r>
      <w:r w:rsidRPr="00F16015">
        <w:rPr>
          <w:rFonts w:ascii="Garamond" w:hAnsi="Garamond"/>
          <w:i/>
          <w:sz w:val="24"/>
          <w:szCs w:val="24"/>
        </w:rPr>
        <w:t>ge classique</w:t>
      </w:r>
      <w:r>
        <w:rPr>
          <w:rFonts w:ascii="Garamond" w:hAnsi="Garamond"/>
          <w:sz w:val="24"/>
          <w:szCs w:val="24"/>
        </w:rPr>
        <w:t>. Villeneuve d’Ascq (Nord), Presses universitaires du Septentrion.</w:t>
      </w:r>
    </w:p>
    <w:p w14:paraId="4AD1ED76" w14:textId="4AD523FE" w:rsidR="00942396" w:rsidRDefault="00942396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457D3E">
        <w:rPr>
          <w:rFonts w:ascii="Garamond" w:hAnsi="Garamond"/>
          <w:sz w:val="24"/>
          <w:szCs w:val="24"/>
        </w:rPr>
        <w:t xml:space="preserve">Bastin, Georges, Alvaro Echeverri </w:t>
      </w:r>
      <w:r w:rsidR="008878C3" w:rsidRPr="00457D3E">
        <w:rPr>
          <w:rFonts w:ascii="Garamond" w:hAnsi="Garamond"/>
          <w:sz w:val="24"/>
          <w:szCs w:val="24"/>
        </w:rPr>
        <w:t>and</w:t>
      </w:r>
      <w:r w:rsidRPr="00457D3E">
        <w:rPr>
          <w:rFonts w:ascii="Garamond" w:hAnsi="Garamond"/>
          <w:sz w:val="24"/>
          <w:szCs w:val="24"/>
        </w:rPr>
        <w:t xml:space="preserve"> Angela Campo (2010). </w:t>
      </w:r>
      <w:r w:rsidR="00134B39">
        <w:rPr>
          <w:rFonts w:ascii="Garamond" w:hAnsi="Garamond"/>
          <w:sz w:val="24"/>
          <w:szCs w:val="24"/>
          <w:lang w:val="en-CA"/>
        </w:rPr>
        <w:t>“</w:t>
      </w:r>
      <w:r w:rsidRPr="00942396">
        <w:rPr>
          <w:rFonts w:ascii="Garamond" w:hAnsi="Garamond"/>
          <w:sz w:val="24"/>
          <w:szCs w:val="24"/>
          <w:lang w:val="en-CA"/>
        </w:rPr>
        <w:t>Translation and the Emancipation of Hispanic America</w:t>
      </w:r>
      <w:r w:rsidR="00134B39">
        <w:rPr>
          <w:rFonts w:ascii="Garamond" w:hAnsi="Garamond"/>
          <w:sz w:val="24"/>
          <w:szCs w:val="24"/>
          <w:lang w:val="en-CA"/>
        </w:rPr>
        <w:t>.”</w:t>
      </w:r>
      <w:r w:rsidRPr="00942396">
        <w:rPr>
          <w:rFonts w:ascii="Garamond" w:hAnsi="Garamond"/>
          <w:sz w:val="24"/>
          <w:szCs w:val="24"/>
          <w:lang w:val="en-CA"/>
        </w:rPr>
        <w:t xml:space="preserve"> </w:t>
      </w:r>
      <w:r w:rsidRPr="00EA3B9E">
        <w:rPr>
          <w:rFonts w:ascii="Garamond" w:hAnsi="Garamond"/>
          <w:i/>
          <w:sz w:val="24"/>
          <w:szCs w:val="24"/>
          <w:lang w:val="en-CA"/>
        </w:rPr>
        <w:t xml:space="preserve">In </w:t>
      </w:r>
      <w:r>
        <w:rPr>
          <w:rFonts w:ascii="Garamond" w:hAnsi="Garamond"/>
          <w:sz w:val="24"/>
          <w:szCs w:val="24"/>
          <w:lang w:val="en-CA"/>
        </w:rPr>
        <w:t xml:space="preserve">M. </w:t>
      </w:r>
      <w:proofErr w:type="spellStart"/>
      <w:r>
        <w:rPr>
          <w:rFonts w:ascii="Garamond" w:hAnsi="Garamond"/>
          <w:sz w:val="24"/>
          <w:szCs w:val="24"/>
          <w:lang w:val="en-CA"/>
        </w:rPr>
        <w:t>Tymoczko</w:t>
      </w:r>
      <w:proofErr w:type="spellEnd"/>
      <w:r>
        <w:rPr>
          <w:rFonts w:ascii="Garamond" w:hAnsi="Garamond"/>
          <w:sz w:val="24"/>
          <w:szCs w:val="24"/>
          <w:lang w:val="en-CA"/>
        </w:rPr>
        <w:t xml:space="preserve">, </w:t>
      </w:r>
      <w:r w:rsidR="00134B39">
        <w:rPr>
          <w:rFonts w:ascii="Garamond" w:hAnsi="Garamond"/>
          <w:sz w:val="24"/>
          <w:szCs w:val="24"/>
          <w:lang w:val="en-CA"/>
        </w:rPr>
        <w:t>ed.</w:t>
      </w:r>
      <w:r>
        <w:rPr>
          <w:rFonts w:ascii="Garamond" w:hAnsi="Garamond"/>
          <w:sz w:val="24"/>
          <w:szCs w:val="24"/>
          <w:lang w:val="en-CA"/>
        </w:rPr>
        <w:t xml:space="preserve"> </w:t>
      </w:r>
      <w:r w:rsidRPr="00942396">
        <w:rPr>
          <w:rFonts w:ascii="Garamond" w:hAnsi="Garamond"/>
          <w:i/>
          <w:sz w:val="24"/>
          <w:szCs w:val="24"/>
          <w:lang w:val="en-CA"/>
        </w:rPr>
        <w:t>Translation, Resistance, Activism.</w:t>
      </w:r>
      <w:r>
        <w:rPr>
          <w:rFonts w:ascii="Garamond" w:hAnsi="Garamond"/>
          <w:sz w:val="24"/>
          <w:szCs w:val="24"/>
          <w:lang w:val="en-CA"/>
        </w:rPr>
        <w:t xml:space="preserve"> Amherst/Boston (USA), University of Massachusetts Press, p</w:t>
      </w:r>
      <w:r w:rsidR="001324F7">
        <w:rPr>
          <w:rFonts w:ascii="Garamond" w:hAnsi="Garamond"/>
          <w:sz w:val="24"/>
          <w:szCs w:val="24"/>
          <w:lang w:val="en-CA"/>
        </w:rPr>
        <w:t>p</w:t>
      </w:r>
      <w:r>
        <w:rPr>
          <w:rFonts w:ascii="Garamond" w:hAnsi="Garamond"/>
          <w:sz w:val="24"/>
          <w:szCs w:val="24"/>
          <w:lang w:val="en-CA"/>
        </w:rPr>
        <w:t>. 42-64.</w:t>
      </w:r>
    </w:p>
    <w:p w14:paraId="19D3BEC3" w14:textId="1F258649" w:rsidR="00B049C6" w:rsidRPr="00D63786" w:rsidRDefault="00B049C6" w:rsidP="00C2158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Delisle, Jean (2003)</w:t>
      </w:r>
      <w:r w:rsidR="000936A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1324F7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L’histoire de la traduction</w:t>
      </w:r>
      <w:r w:rsidR="001324F7">
        <w:rPr>
          <w:rFonts w:ascii="Garamond" w:hAnsi="Garamond"/>
          <w:sz w:val="24"/>
          <w:szCs w:val="24"/>
        </w:rPr>
        <w:t>.”</w:t>
      </w:r>
      <w:r>
        <w:rPr>
          <w:rFonts w:ascii="Garamond" w:hAnsi="Garamond"/>
          <w:sz w:val="24"/>
          <w:szCs w:val="24"/>
        </w:rPr>
        <w:t xml:space="preserve"> </w:t>
      </w:r>
      <w:r w:rsidRPr="00C2158B">
        <w:rPr>
          <w:rFonts w:ascii="Garamond" w:hAnsi="Garamond"/>
          <w:i/>
          <w:sz w:val="24"/>
          <w:szCs w:val="24"/>
        </w:rPr>
        <w:t>Forum</w:t>
      </w:r>
      <w:r w:rsidR="001324F7" w:rsidRPr="00C2158B">
        <w:rPr>
          <w:rFonts w:ascii="Garamond" w:hAnsi="Garamond"/>
          <w:i/>
          <w:sz w:val="24"/>
          <w:szCs w:val="24"/>
        </w:rPr>
        <w:t>,</w:t>
      </w:r>
      <w:r w:rsidR="001324F7">
        <w:rPr>
          <w:rFonts w:ascii="Garamond" w:hAnsi="Garamond"/>
          <w:sz w:val="24"/>
          <w:szCs w:val="24"/>
        </w:rPr>
        <w:t xml:space="preserve"> </w:t>
      </w:r>
      <w:r w:rsidRPr="001324F7">
        <w:rPr>
          <w:rFonts w:ascii="Garamond" w:hAnsi="Garamond"/>
          <w:sz w:val="24"/>
          <w:szCs w:val="24"/>
        </w:rPr>
        <w:t>1</w:t>
      </w:r>
      <w:r w:rsidR="001324F7">
        <w:rPr>
          <w:rFonts w:ascii="Garamond" w:hAnsi="Garamond"/>
          <w:sz w:val="24"/>
          <w:szCs w:val="24"/>
        </w:rPr>
        <w:t xml:space="preserve">, </w:t>
      </w:r>
      <w:r w:rsidRPr="00D63786">
        <w:rPr>
          <w:rFonts w:ascii="Garamond" w:hAnsi="Garamond"/>
          <w:sz w:val="24"/>
          <w:szCs w:val="24"/>
        </w:rPr>
        <w:t>2</w:t>
      </w:r>
      <w:r w:rsidR="001324F7">
        <w:rPr>
          <w:rFonts w:ascii="Garamond" w:hAnsi="Garamond"/>
          <w:sz w:val="24"/>
          <w:szCs w:val="24"/>
        </w:rPr>
        <w:t>, pp.</w:t>
      </w:r>
      <w:r w:rsidRPr="00D63786">
        <w:rPr>
          <w:rFonts w:ascii="Garamond" w:hAnsi="Garamond"/>
          <w:sz w:val="24"/>
          <w:szCs w:val="24"/>
        </w:rPr>
        <w:t xml:space="preserve"> 1-16.</w:t>
      </w:r>
    </w:p>
    <w:p w14:paraId="6B49FA08" w14:textId="058C8CDE" w:rsidR="00AB4804" w:rsidRPr="001324F7" w:rsidRDefault="00AB4804" w:rsidP="00C2158B">
      <w:p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AB4804">
        <w:rPr>
          <w:rFonts w:ascii="Garamond" w:hAnsi="Garamond"/>
          <w:sz w:val="24"/>
          <w:szCs w:val="24"/>
        </w:rPr>
        <w:t xml:space="preserve">Fournier-Guillemette, Rosemarie </w:t>
      </w:r>
      <w:r>
        <w:rPr>
          <w:rFonts w:ascii="Garamond" w:hAnsi="Garamond"/>
          <w:sz w:val="24"/>
          <w:szCs w:val="24"/>
        </w:rPr>
        <w:t>(</w:t>
      </w:r>
      <w:r w:rsidRPr="00AB4804">
        <w:rPr>
          <w:rFonts w:ascii="Garamond" w:hAnsi="Garamond"/>
          <w:sz w:val="24"/>
          <w:szCs w:val="24"/>
        </w:rPr>
        <w:t>2011</w:t>
      </w:r>
      <w:r>
        <w:rPr>
          <w:rFonts w:ascii="Garamond" w:hAnsi="Garamond"/>
          <w:sz w:val="24"/>
          <w:szCs w:val="24"/>
        </w:rPr>
        <w:t>)</w:t>
      </w:r>
      <w:r w:rsidRPr="00AB4804">
        <w:rPr>
          <w:rFonts w:ascii="Garamond" w:hAnsi="Garamond"/>
          <w:sz w:val="24"/>
          <w:szCs w:val="24"/>
        </w:rPr>
        <w:t xml:space="preserve">. </w:t>
      </w:r>
      <w:r w:rsidR="001324F7">
        <w:rPr>
          <w:rFonts w:ascii="Garamond" w:hAnsi="Garamond"/>
          <w:sz w:val="24"/>
          <w:szCs w:val="24"/>
        </w:rPr>
        <w:t>“</w:t>
      </w:r>
      <w:r w:rsidRPr="00AB4804">
        <w:rPr>
          <w:rFonts w:ascii="Garamond" w:hAnsi="Garamond"/>
          <w:sz w:val="24"/>
          <w:szCs w:val="24"/>
        </w:rPr>
        <w:t>La traductologie</w:t>
      </w:r>
      <w:r>
        <w:rPr>
          <w:rFonts w:ascii="Garamond" w:hAnsi="Garamond"/>
          <w:sz w:val="24"/>
          <w:szCs w:val="24"/>
        </w:rPr>
        <w:t> </w:t>
      </w:r>
      <w:r w:rsidRPr="00AB4804">
        <w:rPr>
          <w:rFonts w:ascii="Garamond" w:hAnsi="Garamond"/>
          <w:sz w:val="24"/>
          <w:szCs w:val="24"/>
        </w:rPr>
        <w:t>: entre littérature et linguistique</w:t>
      </w:r>
      <w:r w:rsidR="001324F7">
        <w:rPr>
          <w:rFonts w:ascii="Garamond" w:hAnsi="Garamond"/>
          <w:sz w:val="24"/>
          <w:szCs w:val="24"/>
        </w:rPr>
        <w:t>.”</w:t>
      </w:r>
      <w:r w:rsidRPr="00AB4804">
        <w:rPr>
          <w:rFonts w:ascii="Garamond" w:hAnsi="Garamond"/>
          <w:sz w:val="24"/>
          <w:szCs w:val="24"/>
        </w:rPr>
        <w:t xml:space="preserve"> </w:t>
      </w:r>
      <w:r w:rsidRPr="00AB4804">
        <w:rPr>
          <w:rFonts w:ascii="Garamond" w:hAnsi="Garamond"/>
          <w:i/>
          <w:sz w:val="24"/>
          <w:szCs w:val="24"/>
        </w:rPr>
        <w:t>Postures, Dossier « Interdisciplinarités/Penser la bibliothèque »</w:t>
      </w:r>
      <w:r w:rsidRPr="00AB4804">
        <w:rPr>
          <w:rFonts w:ascii="Garamond" w:hAnsi="Garamond"/>
          <w:sz w:val="24"/>
          <w:szCs w:val="24"/>
        </w:rPr>
        <w:t>, 13</w:t>
      </w:r>
      <w:r>
        <w:rPr>
          <w:rFonts w:ascii="Garamond" w:hAnsi="Garamond"/>
          <w:sz w:val="24"/>
          <w:szCs w:val="24"/>
        </w:rPr>
        <w:t>.</w:t>
      </w:r>
      <w:r w:rsidRPr="00AB4804">
        <w:rPr>
          <w:rFonts w:ascii="Garamond" w:hAnsi="Garamond"/>
          <w:sz w:val="24"/>
          <w:szCs w:val="24"/>
        </w:rPr>
        <w:t xml:space="preserve"> </w:t>
      </w:r>
      <w:r w:rsidR="001324F7">
        <w:rPr>
          <w:rFonts w:ascii="Garamond" w:hAnsi="Garamond"/>
          <w:sz w:val="24"/>
          <w:szCs w:val="24"/>
        </w:rPr>
        <w:t>On line:</w:t>
      </w:r>
      <w:r w:rsidRPr="00AB4804">
        <w:rPr>
          <w:rFonts w:ascii="Garamond" w:hAnsi="Garamond"/>
          <w:sz w:val="24"/>
          <w:szCs w:val="24"/>
        </w:rPr>
        <w:t xml:space="preserve"> http://revuepostures.com/fr/articles/fournier-guillemette-13 D’abord paru dans </w:t>
      </w:r>
      <w:r w:rsidRPr="00AB4804">
        <w:rPr>
          <w:rFonts w:ascii="Garamond" w:hAnsi="Garamond"/>
          <w:i/>
          <w:sz w:val="24"/>
          <w:szCs w:val="24"/>
        </w:rPr>
        <w:t>Postures, Dossier « Interdisciplinarités/Penser la bibliothèque »</w:t>
      </w:r>
      <w:r w:rsidRPr="00AB4804">
        <w:rPr>
          <w:rFonts w:ascii="Garamond" w:hAnsi="Garamond"/>
          <w:sz w:val="24"/>
          <w:szCs w:val="24"/>
        </w:rPr>
        <w:t>, 13, p</w:t>
      </w:r>
      <w:r w:rsidR="001324F7">
        <w:rPr>
          <w:rFonts w:ascii="Garamond" w:hAnsi="Garamond"/>
          <w:sz w:val="24"/>
          <w:szCs w:val="24"/>
        </w:rPr>
        <w:t>p</w:t>
      </w:r>
      <w:r w:rsidRPr="00AB4804">
        <w:rPr>
          <w:rFonts w:ascii="Garamond" w:hAnsi="Garamond"/>
          <w:sz w:val="24"/>
          <w:szCs w:val="24"/>
        </w:rPr>
        <w:t>. 81-94.</w:t>
      </w:r>
    </w:p>
    <w:p w14:paraId="52D12AAB" w14:textId="77777777" w:rsidR="005B3109" w:rsidRDefault="005B3109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proofErr w:type="spellStart"/>
      <w:r>
        <w:rPr>
          <w:rFonts w:ascii="Garamond" w:hAnsi="Garamond"/>
          <w:sz w:val="24"/>
          <w:szCs w:val="24"/>
          <w:lang w:val="en-CA"/>
        </w:rPr>
        <w:t>Lefevere</w:t>
      </w:r>
      <w:proofErr w:type="spellEnd"/>
      <w:r>
        <w:rPr>
          <w:rFonts w:ascii="Garamond" w:hAnsi="Garamond"/>
          <w:sz w:val="24"/>
          <w:szCs w:val="24"/>
          <w:lang w:val="en-CA"/>
        </w:rPr>
        <w:t>, André (199</w:t>
      </w:r>
      <w:r w:rsidRPr="003B5E28">
        <w:rPr>
          <w:rFonts w:ascii="Garamond" w:hAnsi="Garamond"/>
          <w:sz w:val="24"/>
          <w:szCs w:val="24"/>
          <w:lang w:val="en-CA"/>
        </w:rPr>
        <w:t>2</w:t>
      </w:r>
      <w:r>
        <w:rPr>
          <w:rFonts w:ascii="Garamond" w:hAnsi="Garamond"/>
          <w:sz w:val="24"/>
          <w:szCs w:val="24"/>
          <w:lang w:val="en-CA"/>
        </w:rPr>
        <w:t>)</w:t>
      </w:r>
      <w:r w:rsidRPr="003B5E28">
        <w:rPr>
          <w:rFonts w:ascii="Garamond" w:hAnsi="Garamond"/>
          <w:sz w:val="24"/>
          <w:szCs w:val="24"/>
          <w:lang w:val="en-CA"/>
        </w:rPr>
        <w:t xml:space="preserve">. </w:t>
      </w:r>
      <w:r w:rsidRPr="003B5E28">
        <w:rPr>
          <w:rFonts w:ascii="Garamond" w:hAnsi="Garamond"/>
          <w:i/>
          <w:sz w:val="24"/>
          <w:szCs w:val="24"/>
          <w:lang w:val="en-CA"/>
        </w:rPr>
        <w:t>Translation, Rewriting and the Manipulation of Literary Fame</w:t>
      </w:r>
      <w:r w:rsidRPr="003B5E28">
        <w:rPr>
          <w:rFonts w:ascii="Garamond" w:hAnsi="Garamond"/>
          <w:sz w:val="24"/>
          <w:szCs w:val="24"/>
          <w:lang w:val="en-CA"/>
        </w:rPr>
        <w:t>. London</w:t>
      </w:r>
      <w:r>
        <w:rPr>
          <w:rFonts w:ascii="Garamond" w:hAnsi="Garamond"/>
          <w:sz w:val="24"/>
          <w:szCs w:val="24"/>
          <w:lang w:val="en-CA"/>
        </w:rPr>
        <w:t>/</w:t>
      </w:r>
      <w:r w:rsidRPr="003B5E28">
        <w:rPr>
          <w:rFonts w:ascii="Garamond" w:hAnsi="Garamond"/>
          <w:sz w:val="24"/>
          <w:szCs w:val="24"/>
          <w:lang w:val="en-CA"/>
        </w:rPr>
        <w:t>New York</w:t>
      </w:r>
      <w:r>
        <w:rPr>
          <w:rFonts w:ascii="Garamond" w:hAnsi="Garamond"/>
          <w:sz w:val="24"/>
          <w:szCs w:val="24"/>
          <w:lang w:val="en-CA"/>
        </w:rPr>
        <w:t>,</w:t>
      </w:r>
      <w:r w:rsidRPr="003B5E28">
        <w:rPr>
          <w:rFonts w:ascii="Garamond" w:hAnsi="Garamond"/>
          <w:sz w:val="24"/>
          <w:szCs w:val="24"/>
          <w:lang w:val="en-CA"/>
        </w:rPr>
        <w:t xml:space="preserve"> Routledge.</w:t>
      </w:r>
    </w:p>
    <w:p w14:paraId="1009F1C8" w14:textId="200C78F3" w:rsidR="00F40712" w:rsidRDefault="005A046D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F40712">
        <w:rPr>
          <w:rFonts w:ascii="Garamond" w:hAnsi="Garamond"/>
          <w:sz w:val="24"/>
          <w:szCs w:val="24"/>
          <w:lang w:val="en-CA"/>
        </w:rPr>
        <w:t>Levine</w:t>
      </w:r>
      <w:r w:rsidR="00F40712" w:rsidRPr="00F40712">
        <w:rPr>
          <w:rFonts w:ascii="Garamond" w:hAnsi="Garamond"/>
          <w:sz w:val="24"/>
          <w:szCs w:val="24"/>
          <w:lang w:val="en-CA"/>
        </w:rPr>
        <w:t>,</w:t>
      </w:r>
      <w:r w:rsidRPr="00F40712">
        <w:rPr>
          <w:rFonts w:ascii="Garamond" w:hAnsi="Garamond"/>
          <w:sz w:val="24"/>
          <w:szCs w:val="24"/>
          <w:lang w:val="en-CA"/>
        </w:rPr>
        <w:t xml:space="preserve"> Su</w:t>
      </w:r>
      <w:r w:rsidR="00F40712" w:rsidRPr="00F40712">
        <w:rPr>
          <w:rFonts w:ascii="Garamond" w:hAnsi="Garamond"/>
          <w:sz w:val="24"/>
          <w:szCs w:val="24"/>
          <w:lang w:val="en-CA"/>
        </w:rPr>
        <w:t>z</w:t>
      </w:r>
      <w:r w:rsidRPr="00F40712">
        <w:rPr>
          <w:rFonts w:ascii="Garamond" w:hAnsi="Garamond"/>
          <w:sz w:val="24"/>
          <w:szCs w:val="24"/>
          <w:lang w:val="en-CA"/>
        </w:rPr>
        <w:t>anne Jill</w:t>
      </w:r>
      <w:r w:rsidR="00F40712">
        <w:rPr>
          <w:rFonts w:ascii="Garamond" w:hAnsi="Garamond"/>
          <w:sz w:val="24"/>
          <w:szCs w:val="24"/>
          <w:lang w:val="en-CA"/>
        </w:rPr>
        <w:t xml:space="preserve"> (1991)</w:t>
      </w:r>
      <w:r w:rsidR="00C506C0">
        <w:rPr>
          <w:rFonts w:ascii="Garamond" w:hAnsi="Garamond"/>
          <w:sz w:val="24"/>
          <w:szCs w:val="24"/>
          <w:lang w:val="en-CA"/>
        </w:rPr>
        <w:t>.</w:t>
      </w:r>
      <w:r w:rsidR="00F40712" w:rsidRPr="00F40712">
        <w:rPr>
          <w:rFonts w:ascii="Garamond" w:hAnsi="Garamond"/>
          <w:i/>
          <w:sz w:val="24"/>
          <w:szCs w:val="24"/>
          <w:lang w:val="en-CA"/>
        </w:rPr>
        <w:t xml:space="preserve"> The Subversive Scribe: Translating Latin American Fiction</w:t>
      </w:r>
      <w:r w:rsidR="00F40712">
        <w:rPr>
          <w:rFonts w:ascii="Garamond" w:hAnsi="Garamond"/>
          <w:i/>
          <w:sz w:val="24"/>
          <w:szCs w:val="24"/>
          <w:lang w:val="en-CA"/>
        </w:rPr>
        <w:t xml:space="preserve">. </w:t>
      </w:r>
      <w:r w:rsidR="00F40712" w:rsidRPr="00EA3B9E">
        <w:rPr>
          <w:rFonts w:ascii="Garamond" w:hAnsi="Garamond"/>
          <w:sz w:val="24"/>
          <w:szCs w:val="24"/>
          <w:lang w:val="en-CA"/>
        </w:rPr>
        <w:t>Minneapolis (USA), Graywolf Press.</w:t>
      </w:r>
    </w:p>
    <w:p w14:paraId="504451A1" w14:textId="57C1CD13" w:rsidR="008878C3" w:rsidRDefault="008878C3" w:rsidP="00C2158B">
      <w:pPr>
        <w:spacing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en-CA"/>
        </w:rPr>
      </w:pPr>
      <w:r w:rsidRPr="00C506C0">
        <w:rPr>
          <w:rFonts w:ascii="Garamond" w:hAnsi="Garamond"/>
          <w:sz w:val="24"/>
          <w:szCs w:val="24"/>
          <w:lang w:val="en-CA"/>
        </w:rPr>
        <w:t xml:space="preserve">Levine, Suzanne Jill (1984). </w:t>
      </w:r>
      <w:r w:rsidR="00C506C0" w:rsidRPr="00C506C0">
        <w:rPr>
          <w:rFonts w:ascii="Garamond" w:hAnsi="Garamond"/>
          <w:sz w:val="24"/>
          <w:szCs w:val="24"/>
          <w:lang w:val="en-CA"/>
        </w:rPr>
        <w:t>“</w:t>
      </w:r>
      <w:r w:rsidRPr="00C506C0">
        <w:rPr>
          <w:rFonts w:ascii="Garamond" w:hAnsi="Garamond"/>
          <w:sz w:val="24"/>
          <w:szCs w:val="24"/>
          <w:lang w:val="en-CA"/>
        </w:rPr>
        <w:t xml:space="preserve">Translation As (Sub) Version: On Translating </w:t>
      </w:r>
      <w:proofErr w:type="spellStart"/>
      <w:r w:rsidRPr="00C506C0">
        <w:rPr>
          <w:rFonts w:ascii="Garamond" w:hAnsi="Garamond"/>
          <w:sz w:val="24"/>
          <w:szCs w:val="24"/>
          <w:lang w:val="en-CA"/>
        </w:rPr>
        <w:t>Infante’s</w:t>
      </w:r>
      <w:proofErr w:type="spellEnd"/>
      <w:r w:rsidRPr="00C506C0">
        <w:rPr>
          <w:rFonts w:ascii="Garamond" w:hAnsi="Garamond"/>
          <w:sz w:val="24"/>
          <w:szCs w:val="24"/>
          <w:lang w:val="en-CA"/>
        </w:rPr>
        <w:t xml:space="preserve"> </w:t>
      </w:r>
      <w:r w:rsidRPr="00C506C0">
        <w:rPr>
          <w:rFonts w:ascii="Garamond" w:hAnsi="Garamond"/>
          <w:i/>
          <w:sz w:val="24"/>
          <w:szCs w:val="24"/>
          <w:lang w:val="en-CA"/>
        </w:rPr>
        <w:t>Inferno.</w:t>
      </w:r>
      <w:r w:rsidR="00C506C0" w:rsidRPr="00C506C0">
        <w:rPr>
          <w:rFonts w:ascii="Garamond" w:hAnsi="Garamond"/>
          <w:sz w:val="24"/>
          <w:szCs w:val="24"/>
          <w:lang w:val="en-CA"/>
        </w:rPr>
        <w:t>”</w:t>
      </w:r>
      <w:r w:rsidRPr="00C506C0">
        <w:rPr>
          <w:rFonts w:ascii="Garamond" w:hAnsi="Garamond"/>
          <w:i/>
          <w:sz w:val="24"/>
          <w:szCs w:val="24"/>
          <w:lang w:val="en-CA"/>
        </w:rPr>
        <w:t xml:space="preserve"> </w:t>
      </w:r>
      <w:proofErr w:type="spellStart"/>
      <w:r w:rsidRPr="00C506C0">
        <w:rPr>
          <w:rFonts w:ascii="Garamond" w:hAnsi="Garamond"/>
          <w:i/>
          <w:sz w:val="24"/>
          <w:szCs w:val="24"/>
          <w:lang w:val="en-CA"/>
        </w:rPr>
        <w:t>SubStance</w:t>
      </w:r>
      <w:proofErr w:type="spellEnd"/>
      <w:r w:rsidRPr="00C506C0">
        <w:rPr>
          <w:rFonts w:ascii="Garamond" w:hAnsi="Garamond"/>
          <w:i/>
          <w:sz w:val="24"/>
          <w:szCs w:val="24"/>
          <w:lang w:val="en-CA"/>
        </w:rPr>
        <w:t xml:space="preserve">, </w:t>
      </w:r>
      <w:r w:rsidRPr="00C506C0">
        <w:rPr>
          <w:rFonts w:ascii="Garamond" w:hAnsi="Garamond" w:cs="Arial"/>
          <w:sz w:val="24"/>
          <w:szCs w:val="24"/>
          <w:shd w:val="clear" w:color="auto" w:fill="FFFFFF"/>
          <w:lang w:val="en-CA"/>
        </w:rPr>
        <w:t>13, 1, 42, pp. 85-94. DOI: 10.2307/3684106</w:t>
      </w:r>
    </w:p>
    <w:p w14:paraId="3660E071" w14:textId="77777777" w:rsidR="00EC5B3E" w:rsidRDefault="00EC5B3E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Mahoney, Kevin D. (2002–2019). “</w:t>
      </w:r>
      <w:proofErr w:type="spellStart"/>
      <w:r w:rsidRPr="00EC5B3E">
        <w:rPr>
          <w:rFonts w:ascii="Garamond" w:hAnsi="Garamond"/>
          <w:sz w:val="24"/>
          <w:szCs w:val="24"/>
          <w:lang w:val="en-CA"/>
        </w:rPr>
        <w:t>subversio</w:t>
      </w:r>
      <w:proofErr w:type="spellEnd"/>
      <w:r w:rsidRPr="00EC5B3E">
        <w:rPr>
          <w:rFonts w:ascii="Garamond" w:hAnsi="Garamond"/>
          <w:sz w:val="24"/>
          <w:szCs w:val="24"/>
          <w:lang w:val="en-CA"/>
        </w:rPr>
        <w:t xml:space="preserve">, </w:t>
      </w:r>
      <w:proofErr w:type="spellStart"/>
      <w:r w:rsidRPr="00EC5B3E">
        <w:rPr>
          <w:rFonts w:ascii="Garamond" w:hAnsi="Garamond"/>
          <w:sz w:val="24"/>
          <w:szCs w:val="24"/>
          <w:lang w:val="en-CA"/>
        </w:rPr>
        <w:t>subversionis</w:t>
      </w:r>
      <w:proofErr w:type="spellEnd"/>
      <w:r>
        <w:rPr>
          <w:rFonts w:ascii="Garamond" w:hAnsi="Garamond"/>
          <w:sz w:val="24"/>
          <w:szCs w:val="24"/>
          <w:lang w:val="en-CA"/>
        </w:rPr>
        <w:t>.”</w:t>
      </w:r>
      <w:r w:rsidRPr="00EC5B3E">
        <w:rPr>
          <w:rFonts w:ascii="Garamond" w:hAnsi="Garamond"/>
          <w:sz w:val="24"/>
          <w:szCs w:val="24"/>
          <w:lang w:val="en-CA"/>
        </w:rPr>
        <w:t xml:space="preserve"> </w:t>
      </w:r>
      <w:r>
        <w:rPr>
          <w:rFonts w:ascii="Garamond" w:hAnsi="Garamond"/>
          <w:sz w:val="24"/>
          <w:szCs w:val="24"/>
          <w:lang w:val="en-CA"/>
        </w:rPr>
        <w:t xml:space="preserve">In </w:t>
      </w:r>
      <w:proofErr w:type="spellStart"/>
      <w:r w:rsidRPr="00EC5B3E">
        <w:rPr>
          <w:rFonts w:ascii="Garamond" w:hAnsi="Garamond"/>
          <w:i/>
          <w:sz w:val="24"/>
          <w:szCs w:val="24"/>
          <w:lang w:val="en-CA"/>
        </w:rPr>
        <w:t>Latdict</w:t>
      </w:r>
      <w:proofErr w:type="spellEnd"/>
      <w:r w:rsidRPr="00EC5B3E">
        <w:rPr>
          <w:rFonts w:ascii="Garamond" w:hAnsi="Garamond"/>
          <w:i/>
          <w:sz w:val="24"/>
          <w:szCs w:val="24"/>
          <w:lang w:val="en-CA"/>
        </w:rPr>
        <w:t>. Latin Dictionary and Grammar Resources.</w:t>
      </w:r>
      <w:r>
        <w:rPr>
          <w:rFonts w:ascii="Garamond" w:hAnsi="Garamond"/>
          <w:sz w:val="24"/>
          <w:szCs w:val="24"/>
          <w:lang w:val="en-CA"/>
        </w:rPr>
        <w:t xml:space="preserve"> On line: </w:t>
      </w:r>
      <w:r w:rsidRPr="00EC5B3E">
        <w:rPr>
          <w:rFonts w:ascii="Garamond" w:hAnsi="Garamond"/>
          <w:sz w:val="24"/>
          <w:szCs w:val="24"/>
          <w:lang w:val="en-CA"/>
        </w:rPr>
        <w:t>http://latin-dictionary.net/definition/36183/subversio-subversionis</w:t>
      </w:r>
    </w:p>
    <w:p w14:paraId="688D3648" w14:textId="318D8E4C" w:rsidR="00942396" w:rsidRPr="008B2DB1" w:rsidRDefault="00942396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C506C0">
        <w:rPr>
          <w:rFonts w:ascii="Garamond" w:hAnsi="Garamond"/>
          <w:sz w:val="24"/>
          <w:szCs w:val="24"/>
          <w:lang w:val="en-CA"/>
        </w:rPr>
        <w:t>Merkle, Denise</w:t>
      </w:r>
      <w:r w:rsidR="008B2DB1" w:rsidRPr="00C506C0">
        <w:rPr>
          <w:rFonts w:ascii="Garamond" w:hAnsi="Garamond"/>
          <w:sz w:val="24"/>
          <w:szCs w:val="24"/>
          <w:lang w:val="en-CA"/>
        </w:rPr>
        <w:t xml:space="preserve"> (2010). </w:t>
      </w:r>
      <w:r w:rsidR="00050DE4">
        <w:rPr>
          <w:rFonts w:ascii="Garamond" w:hAnsi="Garamond"/>
          <w:sz w:val="24"/>
          <w:szCs w:val="24"/>
          <w:lang w:val="en-CA"/>
        </w:rPr>
        <w:t>“</w:t>
      </w:r>
      <w:r w:rsidR="008B2DB1" w:rsidRPr="00C506C0">
        <w:rPr>
          <w:rFonts w:ascii="Garamond" w:hAnsi="Garamond"/>
          <w:sz w:val="24"/>
          <w:szCs w:val="24"/>
          <w:lang w:val="en-CA"/>
        </w:rPr>
        <w:t>Secret Literary Societies in Late Victorian England</w:t>
      </w:r>
      <w:r w:rsidR="00050DE4">
        <w:rPr>
          <w:rFonts w:ascii="Garamond" w:hAnsi="Garamond"/>
          <w:sz w:val="24"/>
          <w:szCs w:val="24"/>
          <w:lang w:val="en-CA"/>
        </w:rPr>
        <w:t>.”</w:t>
      </w:r>
      <w:r w:rsidR="008B2DB1" w:rsidRPr="00C506C0">
        <w:rPr>
          <w:rFonts w:ascii="Garamond" w:hAnsi="Garamond"/>
          <w:i/>
          <w:sz w:val="24"/>
          <w:szCs w:val="24"/>
          <w:lang w:val="en-CA"/>
        </w:rPr>
        <w:t xml:space="preserve"> In </w:t>
      </w:r>
      <w:r w:rsidR="008B2DB1" w:rsidRPr="00C506C0">
        <w:rPr>
          <w:rFonts w:ascii="Garamond" w:hAnsi="Garamond"/>
          <w:sz w:val="24"/>
          <w:szCs w:val="24"/>
          <w:lang w:val="en-CA"/>
        </w:rPr>
        <w:t xml:space="preserve">M. </w:t>
      </w:r>
      <w:proofErr w:type="spellStart"/>
      <w:r w:rsidR="008B2DB1">
        <w:rPr>
          <w:rFonts w:ascii="Garamond" w:hAnsi="Garamond"/>
          <w:sz w:val="24"/>
          <w:szCs w:val="24"/>
          <w:lang w:val="en-CA"/>
        </w:rPr>
        <w:t>Tymoczko</w:t>
      </w:r>
      <w:proofErr w:type="spellEnd"/>
      <w:r w:rsidR="008B2DB1">
        <w:rPr>
          <w:rFonts w:ascii="Garamond" w:hAnsi="Garamond"/>
          <w:sz w:val="24"/>
          <w:szCs w:val="24"/>
          <w:lang w:val="en-CA"/>
        </w:rPr>
        <w:t xml:space="preserve">, </w:t>
      </w:r>
      <w:r w:rsidR="00050DE4">
        <w:rPr>
          <w:rFonts w:ascii="Garamond" w:hAnsi="Garamond"/>
          <w:sz w:val="24"/>
          <w:szCs w:val="24"/>
          <w:lang w:val="en-CA"/>
        </w:rPr>
        <w:t>ed.</w:t>
      </w:r>
      <w:r w:rsidR="008B2DB1">
        <w:rPr>
          <w:rFonts w:ascii="Garamond" w:hAnsi="Garamond"/>
          <w:sz w:val="24"/>
          <w:szCs w:val="24"/>
          <w:lang w:val="en-CA"/>
        </w:rPr>
        <w:t xml:space="preserve"> </w:t>
      </w:r>
      <w:r w:rsidR="008B2DB1" w:rsidRPr="00942396">
        <w:rPr>
          <w:rFonts w:ascii="Garamond" w:hAnsi="Garamond"/>
          <w:i/>
          <w:sz w:val="24"/>
          <w:szCs w:val="24"/>
          <w:lang w:val="en-CA"/>
        </w:rPr>
        <w:t>Translation, Resistance, Activism.</w:t>
      </w:r>
      <w:r w:rsidR="008B2DB1">
        <w:rPr>
          <w:rFonts w:ascii="Garamond" w:hAnsi="Garamond"/>
          <w:sz w:val="24"/>
          <w:szCs w:val="24"/>
          <w:lang w:val="en-CA"/>
        </w:rPr>
        <w:t xml:space="preserve"> Amherst/Boston (USA), University of Massachusetts Press, p</w:t>
      </w:r>
      <w:r w:rsidR="00050DE4">
        <w:rPr>
          <w:rFonts w:ascii="Garamond" w:hAnsi="Garamond"/>
          <w:sz w:val="24"/>
          <w:szCs w:val="24"/>
          <w:lang w:val="en-CA"/>
        </w:rPr>
        <w:t>p</w:t>
      </w:r>
      <w:r w:rsidR="008B2DB1">
        <w:rPr>
          <w:rFonts w:ascii="Garamond" w:hAnsi="Garamond"/>
          <w:sz w:val="24"/>
          <w:szCs w:val="24"/>
          <w:lang w:val="en-CA"/>
        </w:rPr>
        <w:t>. 108-128.</w:t>
      </w:r>
    </w:p>
    <w:p w14:paraId="0C6863F1" w14:textId="58DDF333" w:rsidR="00942396" w:rsidRDefault="00942396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8B2DB1">
        <w:rPr>
          <w:rFonts w:ascii="Garamond" w:hAnsi="Garamond"/>
          <w:sz w:val="24"/>
          <w:szCs w:val="24"/>
          <w:lang w:val="en-CA"/>
        </w:rPr>
        <w:t>O’Sullivan, Carol</w:t>
      </w:r>
      <w:r w:rsidR="008B2DB1">
        <w:rPr>
          <w:rFonts w:ascii="Garamond" w:hAnsi="Garamond"/>
          <w:sz w:val="24"/>
          <w:szCs w:val="24"/>
          <w:lang w:val="en-CA"/>
        </w:rPr>
        <w:t xml:space="preserve"> </w:t>
      </w:r>
      <w:r w:rsidR="008B2DB1" w:rsidRPr="008B2DB1">
        <w:rPr>
          <w:rFonts w:ascii="Garamond" w:hAnsi="Garamond"/>
          <w:sz w:val="24"/>
          <w:szCs w:val="24"/>
          <w:lang w:val="en-CA"/>
        </w:rPr>
        <w:t>(2010)</w:t>
      </w:r>
      <w:r w:rsidR="008B2DB1">
        <w:rPr>
          <w:rFonts w:ascii="Garamond" w:hAnsi="Garamond"/>
          <w:sz w:val="24"/>
          <w:szCs w:val="24"/>
          <w:lang w:val="en-CA"/>
        </w:rPr>
        <w:t>.</w:t>
      </w:r>
      <w:r w:rsidR="008B2DB1" w:rsidRPr="008B2DB1">
        <w:rPr>
          <w:rFonts w:ascii="Garamond" w:hAnsi="Garamond"/>
          <w:sz w:val="24"/>
          <w:szCs w:val="24"/>
          <w:lang w:val="en-CA"/>
        </w:rPr>
        <w:t xml:space="preserve"> </w:t>
      </w:r>
      <w:r w:rsidR="00050DE4">
        <w:rPr>
          <w:rFonts w:ascii="Garamond" w:hAnsi="Garamond"/>
          <w:sz w:val="24"/>
          <w:szCs w:val="24"/>
          <w:lang w:val="en-CA"/>
        </w:rPr>
        <w:t>“</w:t>
      </w:r>
      <w:r w:rsidR="008B2DB1" w:rsidRPr="008B2DB1">
        <w:rPr>
          <w:rFonts w:ascii="Garamond" w:hAnsi="Garamond"/>
          <w:sz w:val="24"/>
          <w:szCs w:val="24"/>
          <w:lang w:val="en-CA"/>
        </w:rPr>
        <w:t>Margin and the Third-person Effect in Bohn’s Extra Volumes</w:t>
      </w:r>
      <w:r w:rsidR="00050DE4">
        <w:rPr>
          <w:rFonts w:ascii="Garamond" w:hAnsi="Garamond"/>
          <w:sz w:val="24"/>
          <w:szCs w:val="24"/>
          <w:lang w:val="en-CA"/>
        </w:rPr>
        <w:t>.”</w:t>
      </w:r>
      <w:r w:rsidR="008B2DB1" w:rsidRPr="008B2DB1">
        <w:rPr>
          <w:rFonts w:ascii="Garamond" w:hAnsi="Garamond"/>
          <w:sz w:val="24"/>
          <w:szCs w:val="24"/>
          <w:lang w:val="en-CA"/>
        </w:rPr>
        <w:t xml:space="preserve"> </w:t>
      </w:r>
      <w:r w:rsidR="008B2DB1" w:rsidRPr="00EA3B9E">
        <w:rPr>
          <w:rFonts w:ascii="Garamond" w:hAnsi="Garamond"/>
          <w:i/>
          <w:sz w:val="24"/>
          <w:szCs w:val="24"/>
          <w:lang w:val="en-CA"/>
        </w:rPr>
        <w:t>In</w:t>
      </w:r>
      <w:r w:rsidR="008B2DB1" w:rsidRPr="008B2DB1">
        <w:rPr>
          <w:rFonts w:ascii="Garamond" w:hAnsi="Garamond"/>
          <w:sz w:val="24"/>
          <w:szCs w:val="24"/>
          <w:lang w:val="en-CA"/>
        </w:rPr>
        <w:t xml:space="preserve"> D. Merkle, C. O’Sullivan, L. van Doorslaer </w:t>
      </w:r>
      <w:r w:rsidR="00050DE4">
        <w:rPr>
          <w:rFonts w:ascii="Garamond" w:hAnsi="Garamond"/>
          <w:sz w:val="24"/>
          <w:szCs w:val="24"/>
          <w:lang w:val="en-CA"/>
        </w:rPr>
        <w:t>and</w:t>
      </w:r>
      <w:r w:rsidR="008B2DB1" w:rsidRPr="008B2DB1">
        <w:rPr>
          <w:rFonts w:ascii="Garamond" w:hAnsi="Garamond"/>
          <w:sz w:val="24"/>
          <w:szCs w:val="24"/>
          <w:lang w:val="en-CA"/>
        </w:rPr>
        <w:t xml:space="preserve"> M. Wolf</w:t>
      </w:r>
      <w:r w:rsidR="008B2DB1">
        <w:rPr>
          <w:rFonts w:ascii="Garamond" w:hAnsi="Garamond"/>
          <w:sz w:val="24"/>
          <w:szCs w:val="24"/>
          <w:lang w:val="en-CA"/>
        </w:rPr>
        <w:t xml:space="preserve">, </w:t>
      </w:r>
      <w:r w:rsidR="00050DE4">
        <w:rPr>
          <w:rFonts w:ascii="Garamond" w:hAnsi="Garamond"/>
          <w:sz w:val="24"/>
          <w:szCs w:val="24"/>
          <w:lang w:val="en-CA"/>
        </w:rPr>
        <w:t>eds.</w:t>
      </w:r>
      <w:r w:rsidR="008B2DB1" w:rsidRPr="008B2DB1">
        <w:rPr>
          <w:rFonts w:ascii="Garamond" w:hAnsi="Garamond"/>
          <w:i/>
          <w:sz w:val="24"/>
          <w:szCs w:val="24"/>
          <w:lang w:val="en-CA"/>
        </w:rPr>
        <w:t xml:space="preserve"> The Power of the Pen</w:t>
      </w:r>
      <w:r w:rsidR="008B2DB1">
        <w:rPr>
          <w:rFonts w:ascii="Garamond" w:hAnsi="Garamond"/>
          <w:sz w:val="24"/>
          <w:szCs w:val="24"/>
          <w:lang w:val="en-CA"/>
        </w:rPr>
        <w:t>.</w:t>
      </w:r>
      <w:r w:rsidR="008B2DB1" w:rsidRPr="008B2DB1">
        <w:rPr>
          <w:rFonts w:ascii="Garamond" w:hAnsi="Garamond"/>
          <w:sz w:val="24"/>
          <w:szCs w:val="24"/>
          <w:lang w:val="en-CA"/>
        </w:rPr>
        <w:t xml:space="preserve"> Vienna and Münster</w:t>
      </w:r>
      <w:r w:rsidR="008B2DB1">
        <w:rPr>
          <w:rFonts w:ascii="Garamond" w:hAnsi="Garamond"/>
          <w:sz w:val="24"/>
          <w:szCs w:val="24"/>
          <w:lang w:val="en-CA"/>
        </w:rPr>
        <w:t>,</w:t>
      </w:r>
      <w:r w:rsidR="008B2DB1" w:rsidRPr="008B2DB1">
        <w:rPr>
          <w:rFonts w:ascii="Garamond" w:hAnsi="Garamond"/>
          <w:sz w:val="24"/>
          <w:szCs w:val="24"/>
          <w:lang w:val="en-CA"/>
        </w:rPr>
        <w:t xml:space="preserve"> Lit Verlag, </w:t>
      </w:r>
      <w:r w:rsidR="00050DE4">
        <w:rPr>
          <w:rFonts w:ascii="Garamond" w:hAnsi="Garamond"/>
          <w:sz w:val="24"/>
          <w:szCs w:val="24"/>
          <w:lang w:val="en-CA"/>
        </w:rPr>
        <w:t xml:space="preserve">pp. </w:t>
      </w:r>
      <w:r w:rsidR="008B2DB1" w:rsidRPr="008B2DB1">
        <w:rPr>
          <w:rFonts w:ascii="Garamond" w:hAnsi="Garamond"/>
          <w:sz w:val="24"/>
          <w:szCs w:val="24"/>
          <w:lang w:val="en-CA"/>
        </w:rPr>
        <w:t>119-139.</w:t>
      </w:r>
    </w:p>
    <w:p w14:paraId="55C7D972" w14:textId="380BD53A" w:rsidR="0040227A" w:rsidRDefault="0040227A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 xml:space="preserve">Oxford (n.d.). “Subversion.” In </w:t>
      </w:r>
      <w:r w:rsidRPr="0040227A">
        <w:rPr>
          <w:rFonts w:ascii="Garamond" w:hAnsi="Garamond"/>
          <w:i/>
          <w:sz w:val="24"/>
          <w:szCs w:val="24"/>
          <w:lang w:val="en-CA"/>
        </w:rPr>
        <w:t>Oxford Living Dictionaries</w:t>
      </w:r>
      <w:r>
        <w:rPr>
          <w:rFonts w:ascii="Garamond" w:hAnsi="Garamond"/>
          <w:i/>
          <w:sz w:val="24"/>
          <w:szCs w:val="24"/>
          <w:lang w:val="en-CA"/>
        </w:rPr>
        <w:t>.</w:t>
      </w:r>
      <w:r>
        <w:rPr>
          <w:rFonts w:ascii="Garamond" w:hAnsi="Garamond"/>
          <w:sz w:val="24"/>
          <w:szCs w:val="24"/>
          <w:lang w:val="en-CA"/>
        </w:rPr>
        <w:t xml:space="preserve"> On line: </w:t>
      </w:r>
      <w:hyperlink r:id="rId9" w:history="1">
        <w:r w:rsidR="003D3371" w:rsidRPr="0074001E">
          <w:rPr>
            <w:rStyle w:val="Lienhypertexte"/>
            <w:rFonts w:ascii="Garamond" w:hAnsi="Garamond"/>
            <w:sz w:val="24"/>
            <w:szCs w:val="24"/>
            <w:lang w:val="en-CA"/>
          </w:rPr>
          <w:t>https://en.oxforddictionaries.com/definition/subversion</w:t>
        </w:r>
      </w:hyperlink>
    </w:p>
    <w:p w14:paraId="15816A99" w14:textId="74B8ECD1" w:rsidR="003D3371" w:rsidRPr="008B2DB1" w:rsidRDefault="003D3371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 xml:space="preserve">Oxford (2019). </w:t>
      </w:r>
      <w:r w:rsidR="00C2158B">
        <w:rPr>
          <w:rFonts w:ascii="Garamond" w:hAnsi="Garamond"/>
          <w:sz w:val="24"/>
          <w:szCs w:val="24"/>
          <w:lang w:val="en-CA"/>
        </w:rPr>
        <w:t>“</w:t>
      </w:r>
      <w:r>
        <w:rPr>
          <w:rFonts w:ascii="Garamond" w:hAnsi="Garamond"/>
          <w:sz w:val="24"/>
          <w:szCs w:val="24"/>
          <w:lang w:val="en-CA"/>
        </w:rPr>
        <w:t xml:space="preserve">Subversion.” In </w:t>
      </w:r>
      <w:r w:rsidRPr="003D3371">
        <w:rPr>
          <w:rFonts w:ascii="Garamond" w:hAnsi="Garamond"/>
          <w:i/>
          <w:sz w:val="24"/>
          <w:szCs w:val="24"/>
          <w:lang w:val="en-CA"/>
        </w:rPr>
        <w:t>Oxford Learner’s Dictionary.</w:t>
      </w:r>
      <w:r>
        <w:rPr>
          <w:rFonts w:ascii="Garamond" w:hAnsi="Garamond"/>
          <w:sz w:val="24"/>
          <w:szCs w:val="24"/>
          <w:lang w:val="en-CA"/>
        </w:rPr>
        <w:t xml:space="preserve"> On line: </w:t>
      </w:r>
      <w:r w:rsidRPr="003D3371">
        <w:rPr>
          <w:rFonts w:ascii="Garamond" w:hAnsi="Garamond"/>
          <w:sz w:val="24"/>
          <w:szCs w:val="24"/>
          <w:lang w:val="en-CA"/>
        </w:rPr>
        <w:t>https://www.oxfordlearnersdictionaries.com/definition/english/subversion</w:t>
      </w:r>
    </w:p>
    <w:p w14:paraId="1BCECABA" w14:textId="51E07877" w:rsidR="005A046D" w:rsidRPr="00457D3E" w:rsidRDefault="005A046D" w:rsidP="00C2158B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046D">
        <w:rPr>
          <w:rFonts w:ascii="Garamond" w:hAnsi="Garamond"/>
          <w:sz w:val="24"/>
          <w:szCs w:val="24"/>
        </w:rPr>
        <w:t xml:space="preserve">Travaux publics et Services gouvernementaux Canada (2019). </w:t>
      </w:r>
      <w:r w:rsidR="00050DE4">
        <w:rPr>
          <w:rFonts w:ascii="Garamond" w:hAnsi="Garamond"/>
          <w:sz w:val="24"/>
          <w:szCs w:val="24"/>
        </w:rPr>
        <w:t>“</w:t>
      </w:r>
      <w:r w:rsidRPr="005A046D">
        <w:rPr>
          <w:rFonts w:ascii="Garamond" w:hAnsi="Garamond"/>
          <w:sz w:val="24"/>
          <w:szCs w:val="24"/>
        </w:rPr>
        <w:t>Subversion (2015-11-03)</w:t>
      </w:r>
      <w:r w:rsidR="00050DE4">
        <w:rPr>
          <w:rFonts w:ascii="Garamond" w:hAnsi="Garamond"/>
          <w:sz w:val="24"/>
          <w:szCs w:val="24"/>
        </w:rPr>
        <w:t>.”</w:t>
      </w:r>
      <w:r w:rsidRPr="005A046D">
        <w:rPr>
          <w:rFonts w:ascii="Garamond" w:hAnsi="Garamond"/>
          <w:sz w:val="24"/>
          <w:szCs w:val="24"/>
        </w:rPr>
        <w:t xml:space="preserve"> </w:t>
      </w:r>
      <w:proofErr w:type="spellStart"/>
      <w:r w:rsidRPr="00050DE4">
        <w:rPr>
          <w:rFonts w:ascii="Garamond" w:hAnsi="Garamond"/>
          <w:i/>
          <w:sz w:val="24"/>
          <w:szCs w:val="24"/>
        </w:rPr>
        <w:t>Termium</w:t>
      </w:r>
      <w:proofErr w:type="spellEnd"/>
      <w:r w:rsidRPr="00050DE4">
        <w:rPr>
          <w:rFonts w:ascii="Garamond" w:hAnsi="Garamond"/>
          <w:i/>
          <w:sz w:val="24"/>
          <w:szCs w:val="24"/>
        </w:rPr>
        <w:t xml:space="preserve"> Plus</w:t>
      </w:r>
      <w:r>
        <w:rPr>
          <w:rFonts w:ascii="Garamond" w:hAnsi="Garamond"/>
          <w:sz w:val="24"/>
          <w:szCs w:val="24"/>
        </w:rPr>
        <w:t xml:space="preserve">. </w:t>
      </w:r>
      <w:r w:rsidR="00050DE4" w:rsidRPr="00457D3E">
        <w:rPr>
          <w:rFonts w:ascii="Garamond" w:hAnsi="Garamond"/>
          <w:sz w:val="24"/>
          <w:szCs w:val="24"/>
        </w:rPr>
        <w:t>On line:</w:t>
      </w:r>
      <w:r w:rsidRPr="00457D3E">
        <w:rPr>
          <w:rFonts w:ascii="Garamond" w:hAnsi="Garamond"/>
          <w:sz w:val="24"/>
          <w:szCs w:val="24"/>
        </w:rPr>
        <w:t xml:space="preserve"> </w:t>
      </w:r>
      <w:hyperlink r:id="rId10" w:anchor="resultrecs" w:history="1">
        <w:r w:rsidRPr="00457D3E">
          <w:rPr>
            <w:rStyle w:val="Lienhypertexte"/>
            <w:rFonts w:ascii="Garamond" w:hAnsi="Garamond"/>
            <w:sz w:val="24"/>
            <w:szCs w:val="24"/>
          </w:rPr>
          <w:t>http://www.btb.termiumplus.gc.ca/tpv2alpha/alpha-fra.html?lang=fra&amp;i=1&amp;srchtxt=SUBVERSION&amp;index=alt&amp;codom2nd_wet=RG#resultrecs</w:t>
        </w:r>
      </w:hyperlink>
    </w:p>
    <w:p w14:paraId="6744018F" w14:textId="57C79E90" w:rsidR="005A046D" w:rsidRPr="008E527A" w:rsidRDefault="005A046D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proofErr w:type="spellStart"/>
      <w:r w:rsidRPr="008E527A">
        <w:rPr>
          <w:rFonts w:ascii="Garamond" w:hAnsi="Garamond"/>
          <w:sz w:val="24"/>
          <w:szCs w:val="24"/>
          <w:lang w:val="en-CA"/>
        </w:rPr>
        <w:lastRenderedPageBreak/>
        <w:t>Tymoczko</w:t>
      </w:r>
      <w:proofErr w:type="spellEnd"/>
      <w:r w:rsidRPr="008E527A">
        <w:rPr>
          <w:rFonts w:ascii="Garamond" w:hAnsi="Garamond"/>
          <w:sz w:val="24"/>
          <w:szCs w:val="24"/>
          <w:lang w:val="en-CA"/>
        </w:rPr>
        <w:t>, Maria</w:t>
      </w:r>
      <w:r>
        <w:rPr>
          <w:rFonts w:ascii="Garamond" w:hAnsi="Garamond"/>
          <w:sz w:val="24"/>
          <w:szCs w:val="24"/>
          <w:lang w:val="en-CA"/>
        </w:rPr>
        <w:t xml:space="preserve">, </w:t>
      </w:r>
      <w:r w:rsidR="00050DE4">
        <w:rPr>
          <w:rFonts w:ascii="Garamond" w:hAnsi="Garamond"/>
          <w:sz w:val="24"/>
          <w:szCs w:val="24"/>
          <w:lang w:val="en-CA"/>
        </w:rPr>
        <w:t>ed.</w:t>
      </w:r>
      <w:r>
        <w:rPr>
          <w:rFonts w:ascii="Garamond" w:hAnsi="Garamond"/>
          <w:sz w:val="24"/>
          <w:szCs w:val="24"/>
          <w:lang w:val="en-CA"/>
        </w:rPr>
        <w:t xml:space="preserve"> (2010). </w:t>
      </w:r>
      <w:r w:rsidRPr="00AB4804">
        <w:rPr>
          <w:rFonts w:ascii="Garamond" w:hAnsi="Garamond"/>
          <w:i/>
          <w:sz w:val="24"/>
          <w:szCs w:val="24"/>
          <w:lang w:val="en-CA"/>
        </w:rPr>
        <w:t>Translation, Resistance, Activism.</w:t>
      </w:r>
      <w:r>
        <w:rPr>
          <w:rFonts w:ascii="Garamond" w:hAnsi="Garamond"/>
          <w:sz w:val="24"/>
          <w:szCs w:val="24"/>
          <w:lang w:val="en-CA"/>
        </w:rPr>
        <w:t xml:space="preserve"> Amherst/Boston (USA), University of Massachusetts Press.</w:t>
      </w:r>
    </w:p>
    <w:p w14:paraId="36FCA96F" w14:textId="2C82A08C" w:rsidR="005A046D" w:rsidRDefault="005A046D" w:rsidP="00C2158B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proofErr w:type="spellStart"/>
      <w:r w:rsidRPr="00050DE4">
        <w:rPr>
          <w:rFonts w:ascii="Garamond" w:hAnsi="Garamond"/>
          <w:sz w:val="24"/>
          <w:szCs w:val="24"/>
          <w:lang w:val="en-CA"/>
        </w:rPr>
        <w:t>Tymoczko</w:t>
      </w:r>
      <w:proofErr w:type="spellEnd"/>
      <w:r w:rsidRPr="00050DE4">
        <w:rPr>
          <w:rFonts w:ascii="Garamond" w:hAnsi="Garamond"/>
          <w:sz w:val="24"/>
          <w:szCs w:val="24"/>
          <w:lang w:val="en-CA"/>
        </w:rPr>
        <w:t xml:space="preserve">, Maria </w:t>
      </w:r>
      <w:r w:rsidR="00050DE4" w:rsidRPr="00050DE4">
        <w:rPr>
          <w:rFonts w:ascii="Garamond" w:hAnsi="Garamond"/>
          <w:sz w:val="24"/>
          <w:szCs w:val="24"/>
          <w:lang w:val="en-CA"/>
        </w:rPr>
        <w:t>and</w:t>
      </w:r>
      <w:r w:rsidRPr="00050DE4">
        <w:rPr>
          <w:rFonts w:ascii="Garamond" w:hAnsi="Garamond"/>
          <w:sz w:val="24"/>
          <w:szCs w:val="24"/>
          <w:lang w:val="en-CA"/>
        </w:rPr>
        <w:t xml:space="preserve"> Edwin Gentzler</w:t>
      </w:r>
      <w:r w:rsidR="00050DE4" w:rsidRPr="00050DE4">
        <w:rPr>
          <w:rFonts w:ascii="Garamond" w:hAnsi="Garamond"/>
          <w:sz w:val="24"/>
          <w:szCs w:val="24"/>
          <w:lang w:val="en-CA"/>
        </w:rPr>
        <w:t>, eds.</w:t>
      </w:r>
      <w:r w:rsidRPr="00050DE4">
        <w:rPr>
          <w:rFonts w:ascii="Garamond" w:hAnsi="Garamond"/>
          <w:sz w:val="24"/>
          <w:szCs w:val="24"/>
          <w:lang w:val="en-CA"/>
        </w:rPr>
        <w:t xml:space="preserve"> </w:t>
      </w:r>
      <w:r w:rsidRPr="00457D3E">
        <w:rPr>
          <w:rFonts w:ascii="Garamond" w:hAnsi="Garamond"/>
          <w:sz w:val="24"/>
          <w:szCs w:val="24"/>
          <w:lang w:val="en-CA"/>
        </w:rPr>
        <w:t xml:space="preserve">(2002). </w:t>
      </w:r>
      <w:r w:rsidRPr="00AB4804">
        <w:rPr>
          <w:rFonts w:ascii="Garamond" w:hAnsi="Garamond"/>
          <w:i/>
          <w:sz w:val="24"/>
          <w:szCs w:val="24"/>
          <w:lang w:val="en-CA"/>
        </w:rPr>
        <w:t>Translation and Power.</w:t>
      </w:r>
      <w:r w:rsidRPr="00AB4804">
        <w:rPr>
          <w:rFonts w:ascii="Garamond" w:hAnsi="Garamond"/>
          <w:sz w:val="24"/>
          <w:szCs w:val="24"/>
          <w:lang w:val="en-CA"/>
        </w:rPr>
        <w:t xml:space="preserve"> Amherst/B</w:t>
      </w:r>
      <w:r>
        <w:rPr>
          <w:rFonts w:ascii="Garamond" w:hAnsi="Garamond"/>
          <w:sz w:val="24"/>
          <w:szCs w:val="24"/>
          <w:lang w:val="en-CA"/>
        </w:rPr>
        <w:t>oston (USA), University of Massachusetts Press.</w:t>
      </w:r>
    </w:p>
    <w:sectPr w:rsidR="005A046D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CFF57" w14:textId="77777777" w:rsidR="00287C31" w:rsidRDefault="00287C31" w:rsidP="00E663AC">
      <w:pPr>
        <w:spacing w:after="0" w:line="240" w:lineRule="auto"/>
      </w:pPr>
      <w:r>
        <w:separator/>
      </w:r>
    </w:p>
  </w:endnote>
  <w:endnote w:type="continuationSeparator" w:id="0">
    <w:p w14:paraId="1519669B" w14:textId="77777777" w:rsidR="00287C31" w:rsidRDefault="00287C31" w:rsidP="00E6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933220"/>
      <w:docPartObj>
        <w:docPartGallery w:val="Page Numbers (Bottom of Page)"/>
        <w:docPartUnique/>
      </w:docPartObj>
    </w:sdtPr>
    <w:sdtEndPr/>
    <w:sdtContent>
      <w:p w14:paraId="5EBC40C8" w14:textId="7943A44F" w:rsidR="00AB4804" w:rsidRDefault="00AB480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886" w:rsidRPr="009D1886">
          <w:rPr>
            <w:noProof/>
            <w:lang w:val="fr-FR"/>
          </w:rPr>
          <w:t>5</w:t>
        </w:r>
        <w:r>
          <w:fldChar w:fldCharType="end"/>
        </w:r>
      </w:p>
    </w:sdtContent>
  </w:sdt>
  <w:p w14:paraId="770E2E11" w14:textId="77777777" w:rsidR="00AB4804" w:rsidRDefault="00AB48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BB51" w14:textId="77777777" w:rsidR="00287C31" w:rsidRDefault="00287C31" w:rsidP="00E663AC">
      <w:pPr>
        <w:spacing w:after="0" w:line="240" w:lineRule="auto"/>
      </w:pPr>
      <w:r>
        <w:separator/>
      </w:r>
    </w:p>
  </w:footnote>
  <w:footnote w:type="continuationSeparator" w:id="0">
    <w:p w14:paraId="63EF631A" w14:textId="77777777" w:rsidR="00287C31" w:rsidRDefault="00287C31" w:rsidP="00E663AC">
      <w:pPr>
        <w:spacing w:after="0" w:line="240" w:lineRule="auto"/>
      </w:pPr>
      <w:r>
        <w:continuationSeparator/>
      </w:r>
    </w:p>
  </w:footnote>
  <w:footnote w:id="1">
    <w:p w14:paraId="184CDA85" w14:textId="713BF7D4" w:rsidR="00E663AC" w:rsidRPr="007D08EA" w:rsidRDefault="00E663AC">
      <w:pPr>
        <w:pStyle w:val="Notedebasdepage"/>
        <w:rPr>
          <w:rFonts w:ascii="Garamond" w:hAnsi="Garamond"/>
          <w:lang w:val="en-CA"/>
        </w:rPr>
      </w:pPr>
      <w:r w:rsidRPr="00E663AC">
        <w:rPr>
          <w:rStyle w:val="Appelnotedebasdep"/>
          <w:rFonts w:ascii="Garamond" w:hAnsi="Garamond"/>
        </w:rPr>
        <w:footnoteRef/>
      </w:r>
      <w:r w:rsidRPr="007D08EA">
        <w:rPr>
          <w:rFonts w:ascii="Garamond" w:hAnsi="Garamond"/>
          <w:lang w:val="en-CA"/>
        </w:rPr>
        <w:t xml:space="preserve"> </w:t>
      </w:r>
      <w:r w:rsidRPr="007D08EA">
        <w:rPr>
          <w:rFonts w:ascii="Garamond" w:hAnsi="Garamond" w:cs="Times New Roman"/>
          <w:lang w:val="en-CA"/>
        </w:rPr>
        <w:t>Dates</w:t>
      </w:r>
      <w:r w:rsidR="00BB59DE">
        <w:rPr>
          <w:rFonts w:ascii="Garamond" w:hAnsi="Garamond" w:cs="Times New Roman"/>
          <w:lang w:val="en-CA"/>
        </w:rPr>
        <w:t xml:space="preserve"> </w:t>
      </w:r>
      <w:r w:rsidR="007D08EA" w:rsidRPr="007D08EA">
        <w:rPr>
          <w:rFonts w:ascii="Garamond" w:hAnsi="Garamond" w:cs="Times New Roman"/>
          <w:lang w:val="en-CA"/>
        </w:rPr>
        <w:t>to be confirmed by the Federation for the Humanities and Social Sciences</w:t>
      </w:r>
      <w:r w:rsidR="00BB59DE">
        <w:rPr>
          <w:rFonts w:ascii="Garamond" w:hAnsi="Garamond" w:cs="Times New Roman"/>
          <w:lang w:val="en-CA"/>
        </w:rPr>
        <w:t xml:space="preserve"> of Canada</w:t>
      </w:r>
      <w:r w:rsidR="007D08EA" w:rsidRPr="007D08EA">
        <w:rPr>
          <w:rFonts w:ascii="Garamond" w:hAnsi="Garamond" w:cs="Times New Roman"/>
          <w:lang w:val="en-C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2" w15:restartNumberingAfterBreak="0">
    <w:nsid w:val="081C45F2"/>
    <w:multiLevelType w:val="hybridMultilevel"/>
    <w:tmpl w:val="0C9AF2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39E6"/>
    <w:multiLevelType w:val="hybridMultilevel"/>
    <w:tmpl w:val="E99A41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D7847"/>
    <w:multiLevelType w:val="multilevel"/>
    <w:tmpl w:val="01F0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C5B34"/>
    <w:multiLevelType w:val="hybridMultilevel"/>
    <w:tmpl w:val="488EE8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621F3"/>
    <w:multiLevelType w:val="hybridMultilevel"/>
    <w:tmpl w:val="33885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6"/>
    <w:rsid w:val="00025DD4"/>
    <w:rsid w:val="00050DE4"/>
    <w:rsid w:val="0005712A"/>
    <w:rsid w:val="000936AA"/>
    <w:rsid w:val="000C583C"/>
    <w:rsid w:val="000D530E"/>
    <w:rsid w:val="000E0304"/>
    <w:rsid w:val="00105225"/>
    <w:rsid w:val="00116C67"/>
    <w:rsid w:val="00122995"/>
    <w:rsid w:val="001324F7"/>
    <w:rsid w:val="00134B39"/>
    <w:rsid w:val="00160B9A"/>
    <w:rsid w:val="00171CD8"/>
    <w:rsid w:val="00182058"/>
    <w:rsid w:val="00190182"/>
    <w:rsid w:val="002315BC"/>
    <w:rsid w:val="00250EE0"/>
    <w:rsid w:val="00264600"/>
    <w:rsid w:val="00287C31"/>
    <w:rsid w:val="002A3B6B"/>
    <w:rsid w:val="002B192C"/>
    <w:rsid w:val="002F060F"/>
    <w:rsid w:val="00313572"/>
    <w:rsid w:val="00320A94"/>
    <w:rsid w:val="00332DD4"/>
    <w:rsid w:val="003A4D24"/>
    <w:rsid w:val="003C1AF2"/>
    <w:rsid w:val="003D3371"/>
    <w:rsid w:val="0040227A"/>
    <w:rsid w:val="0040550D"/>
    <w:rsid w:val="00451010"/>
    <w:rsid w:val="00457D3E"/>
    <w:rsid w:val="0048439C"/>
    <w:rsid w:val="004A6905"/>
    <w:rsid w:val="004E085E"/>
    <w:rsid w:val="004F171B"/>
    <w:rsid w:val="004F25FD"/>
    <w:rsid w:val="00501A4A"/>
    <w:rsid w:val="00512151"/>
    <w:rsid w:val="0052081C"/>
    <w:rsid w:val="00587679"/>
    <w:rsid w:val="00590FFA"/>
    <w:rsid w:val="005A046D"/>
    <w:rsid w:val="005B3109"/>
    <w:rsid w:val="005E2D0F"/>
    <w:rsid w:val="005E4D6B"/>
    <w:rsid w:val="006671B6"/>
    <w:rsid w:val="00672C3C"/>
    <w:rsid w:val="006838E6"/>
    <w:rsid w:val="00687D67"/>
    <w:rsid w:val="006C0F7F"/>
    <w:rsid w:val="006D1E17"/>
    <w:rsid w:val="006E27C5"/>
    <w:rsid w:val="0070470A"/>
    <w:rsid w:val="007403F1"/>
    <w:rsid w:val="00760E76"/>
    <w:rsid w:val="00773254"/>
    <w:rsid w:val="00797F8B"/>
    <w:rsid w:val="007A1819"/>
    <w:rsid w:val="007B2705"/>
    <w:rsid w:val="007D08EA"/>
    <w:rsid w:val="0081483F"/>
    <w:rsid w:val="00843614"/>
    <w:rsid w:val="00845BDA"/>
    <w:rsid w:val="00872C9C"/>
    <w:rsid w:val="008871A5"/>
    <w:rsid w:val="008878C3"/>
    <w:rsid w:val="008B2DB1"/>
    <w:rsid w:val="008C63FE"/>
    <w:rsid w:val="008C74E3"/>
    <w:rsid w:val="008E527A"/>
    <w:rsid w:val="00906E02"/>
    <w:rsid w:val="00907BBF"/>
    <w:rsid w:val="00942396"/>
    <w:rsid w:val="0099281D"/>
    <w:rsid w:val="009C110E"/>
    <w:rsid w:val="009D1886"/>
    <w:rsid w:val="009D4405"/>
    <w:rsid w:val="009E4EF6"/>
    <w:rsid w:val="00A42DC1"/>
    <w:rsid w:val="00A53708"/>
    <w:rsid w:val="00A87E5C"/>
    <w:rsid w:val="00A90141"/>
    <w:rsid w:val="00AB4804"/>
    <w:rsid w:val="00B049C6"/>
    <w:rsid w:val="00B10038"/>
    <w:rsid w:val="00B35784"/>
    <w:rsid w:val="00B4211C"/>
    <w:rsid w:val="00B640D5"/>
    <w:rsid w:val="00BA5E42"/>
    <w:rsid w:val="00BB59DE"/>
    <w:rsid w:val="00BE0123"/>
    <w:rsid w:val="00C2158B"/>
    <w:rsid w:val="00C42A62"/>
    <w:rsid w:val="00C506C0"/>
    <w:rsid w:val="00C627DE"/>
    <w:rsid w:val="00C82C75"/>
    <w:rsid w:val="00C92803"/>
    <w:rsid w:val="00CB6780"/>
    <w:rsid w:val="00D26EC8"/>
    <w:rsid w:val="00D57E72"/>
    <w:rsid w:val="00D63786"/>
    <w:rsid w:val="00DB3F7E"/>
    <w:rsid w:val="00E05F82"/>
    <w:rsid w:val="00E07F4F"/>
    <w:rsid w:val="00E15375"/>
    <w:rsid w:val="00E32117"/>
    <w:rsid w:val="00E33981"/>
    <w:rsid w:val="00E427DF"/>
    <w:rsid w:val="00E663AC"/>
    <w:rsid w:val="00EA3B9E"/>
    <w:rsid w:val="00EC5B3E"/>
    <w:rsid w:val="00F16015"/>
    <w:rsid w:val="00F40712"/>
    <w:rsid w:val="00F45987"/>
    <w:rsid w:val="00F468D9"/>
    <w:rsid w:val="00FC5AE5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7A9E"/>
  <w15:chartTrackingRefBased/>
  <w15:docId w15:val="{0EF0AF9C-F50C-4A96-A4E3-D95DC44C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B2705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7B2705"/>
    <w:pPr>
      <w:suppressAutoHyphens/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7B270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B2705"/>
    <w:rPr>
      <w:color w:val="0563C1" w:themeColor="hyperlink"/>
      <w:u w:val="single"/>
    </w:rPr>
  </w:style>
  <w:style w:type="character" w:customStyle="1" w:styleId="nlmarticle-title">
    <w:name w:val="nlm_article-title"/>
    <w:basedOn w:val="Policepardfaut"/>
    <w:rsid w:val="007B2705"/>
  </w:style>
  <w:style w:type="paragraph" w:styleId="NormalWeb">
    <w:name w:val="Normal (Web)"/>
    <w:basedOn w:val="Normal"/>
    <w:rsid w:val="007B2705"/>
    <w:pPr>
      <w:widowControl w:val="0"/>
      <w:suppressAutoHyphens/>
      <w:spacing w:before="28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hi-I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63A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63A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63AC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8205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48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804"/>
  </w:style>
  <w:style w:type="paragraph" w:styleId="Pieddepage">
    <w:name w:val="footer"/>
    <w:basedOn w:val="Normal"/>
    <w:link w:val="PieddepageCar"/>
    <w:uiPriority w:val="99"/>
    <w:unhideWhenUsed/>
    <w:rsid w:val="00AB48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804"/>
  </w:style>
  <w:style w:type="character" w:customStyle="1" w:styleId="tlfcplan">
    <w:name w:val="tlf_cplan"/>
    <w:basedOn w:val="Policepardfaut"/>
    <w:rsid w:val="002B192C"/>
  </w:style>
  <w:style w:type="character" w:customStyle="1" w:styleId="tlfcdefinition">
    <w:name w:val="tlf_cdefinition"/>
    <w:basedOn w:val="Policepardfaut"/>
    <w:rsid w:val="002B192C"/>
  </w:style>
  <w:style w:type="character" w:customStyle="1" w:styleId="tlfcsynonime">
    <w:name w:val="tlf_csynonime"/>
    <w:basedOn w:val="Policepardfaut"/>
    <w:rsid w:val="002B192C"/>
  </w:style>
  <w:style w:type="character" w:customStyle="1" w:styleId="tlfcsyntagme">
    <w:name w:val="tlf_csyntagme"/>
    <w:basedOn w:val="Policepardfaut"/>
    <w:rsid w:val="002B192C"/>
  </w:style>
  <w:style w:type="character" w:customStyle="1" w:styleId="tlfcexemple">
    <w:name w:val="tlf_cexemple"/>
    <w:basedOn w:val="Policepardfaut"/>
    <w:rsid w:val="002B192C"/>
  </w:style>
  <w:style w:type="character" w:customStyle="1" w:styleId="tlfsmallcaps">
    <w:name w:val="tlf_smallcaps"/>
    <w:basedOn w:val="Policepardfaut"/>
    <w:rsid w:val="002B192C"/>
  </w:style>
  <w:style w:type="character" w:customStyle="1" w:styleId="tlfctitre">
    <w:name w:val="tlf_ctitre"/>
    <w:basedOn w:val="Policepardfaut"/>
    <w:rsid w:val="002B192C"/>
  </w:style>
  <w:style w:type="character" w:customStyle="1" w:styleId="tlfcdate">
    <w:name w:val="tlf_cdate"/>
    <w:basedOn w:val="Policepardfaut"/>
    <w:rsid w:val="002B192C"/>
  </w:style>
  <w:style w:type="paragraph" w:styleId="Paragraphedeliste">
    <w:name w:val="List Paragraph"/>
    <w:basedOn w:val="Normal"/>
    <w:uiPriority w:val="34"/>
    <w:qFormat/>
    <w:rsid w:val="00A42D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08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81C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C1AF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1AF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1AF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1AF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1AF2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250EE0"/>
    <w:rPr>
      <w:i/>
      <w:iCs/>
    </w:rPr>
  </w:style>
  <w:style w:type="paragraph" w:styleId="Rvision">
    <w:name w:val="Revision"/>
    <w:hidden/>
    <w:uiPriority w:val="99"/>
    <w:semiHidden/>
    <w:rsid w:val="005E4D6B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rsid w:val="003D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76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897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33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50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.cats.202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tb.termiumplus.gc.ca/tpv2alpha/alpha-fra.html?lang=fra&amp;i=1&amp;srchtxt=SUBVERSION&amp;index=alt&amp;codom2nd_wet=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oxforddictionaries.com/definition/subvers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802B-8029-4967-9CB1-D3540217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1614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Merkle</dc:creator>
  <cp:keywords/>
  <dc:description/>
  <cp:lastModifiedBy>Chantal Gagnon</cp:lastModifiedBy>
  <cp:revision>3</cp:revision>
  <dcterms:created xsi:type="dcterms:W3CDTF">2019-05-30T17:01:00Z</dcterms:created>
  <dcterms:modified xsi:type="dcterms:W3CDTF">2019-05-30T17:02:00Z</dcterms:modified>
</cp:coreProperties>
</file>