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14" w:rsidRPr="00354D0D" w:rsidRDefault="00EB47FB" w:rsidP="00354D0D">
      <w:pPr>
        <w:spacing w:line="360" w:lineRule="auto"/>
        <w:jc w:val="center"/>
        <w:rPr>
          <w:b/>
          <w:szCs w:val="21"/>
        </w:rPr>
      </w:pPr>
      <w:r w:rsidRPr="00354D0D">
        <w:rPr>
          <w:rFonts w:hint="eastAsia"/>
          <w:b/>
          <w:szCs w:val="21"/>
        </w:rPr>
        <w:t>Registration Instruction</w:t>
      </w:r>
    </w:p>
    <w:p w:rsidR="00930579" w:rsidRPr="00354D0D" w:rsidRDefault="00F10545" w:rsidP="00354D0D">
      <w:pPr>
        <w:pStyle w:val="ListParagraph"/>
        <w:spacing w:line="360" w:lineRule="auto"/>
        <w:ind w:left="360" w:firstLineChars="0" w:firstLine="0"/>
        <w:rPr>
          <w:rFonts w:hint="eastAsia"/>
          <w:szCs w:val="21"/>
        </w:rPr>
      </w:pPr>
      <w:r w:rsidRPr="00354D0D">
        <w:rPr>
          <w:rFonts w:hint="eastAsia"/>
          <w:szCs w:val="21"/>
        </w:rPr>
        <w:tab/>
      </w:r>
    </w:p>
    <w:p w:rsidR="00D63BC3" w:rsidRPr="00354D0D" w:rsidRDefault="00F10545" w:rsidP="00354D0D">
      <w:pPr>
        <w:pStyle w:val="ListParagraph"/>
        <w:spacing w:line="360" w:lineRule="auto"/>
        <w:ind w:left="360" w:firstLineChars="0" w:firstLine="0"/>
        <w:rPr>
          <w:rFonts w:hint="eastAsia"/>
          <w:szCs w:val="21"/>
        </w:rPr>
      </w:pPr>
      <w:r w:rsidRPr="00354D0D">
        <w:rPr>
          <w:rFonts w:hint="eastAsia"/>
          <w:szCs w:val="21"/>
        </w:rPr>
        <w:t xml:space="preserve">Early </w:t>
      </w:r>
      <w:r w:rsidRPr="00354D0D">
        <w:rPr>
          <w:szCs w:val="21"/>
        </w:rPr>
        <w:t>registration</w:t>
      </w:r>
      <w:r w:rsidR="00930579" w:rsidRPr="00354D0D">
        <w:rPr>
          <w:rFonts w:hint="eastAsia"/>
          <w:szCs w:val="21"/>
        </w:rPr>
        <w:t xml:space="preserve"> </w:t>
      </w:r>
      <w:r w:rsidRPr="00354D0D">
        <w:rPr>
          <w:rFonts w:hint="eastAsia"/>
          <w:szCs w:val="21"/>
        </w:rPr>
        <w:t>is now available at</w:t>
      </w:r>
      <w:r w:rsidR="00F83968" w:rsidRPr="00354D0D">
        <w:rPr>
          <w:rFonts w:hint="eastAsia"/>
          <w:szCs w:val="21"/>
        </w:rPr>
        <w:t xml:space="preserve"> the online payment portal of Shanghai Jiao Tong University: </w:t>
      </w:r>
      <w:hyperlink r:id="rId7" w:history="1">
        <w:r w:rsidRPr="00354D0D">
          <w:rPr>
            <w:rStyle w:val="Hyperlink"/>
            <w:szCs w:val="21"/>
          </w:rPr>
          <w:t>http://www.jdcw.sjtu.edu.cn/payment/</w:t>
        </w:r>
      </w:hyperlink>
      <w:r w:rsidR="00930579" w:rsidRPr="00354D0D">
        <w:rPr>
          <w:rFonts w:hint="eastAsia"/>
          <w:szCs w:val="21"/>
        </w:rPr>
        <w:t xml:space="preserve">. Please </w:t>
      </w:r>
      <w:r w:rsidR="00944D07" w:rsidRPr="00354D0D">
        <w:rPr>
          <w:rFonts w:hint="eastAsia"/>
          <w:szCs w:val="21"/>
        </w:rPr>
        <w:t>register</w:t>
      </w:r>
      <w:r w:rsidR="00930579" w:rsidRPr="00354D0D">
        <w:rPr>
          <w:rFonts w:hint="eastAsia"/>
          <w:szCs w:val="21"/>
        </w:rPr>
        <w:t xml:space="preserve"> first before login into the </w:t>
      </w:r>
      <w:r w:rsidR="00F83968" w:rsidRPr="00354D0D">
        <w:rPr>
          <w:rFonts w:hint="eastAsia"/>
          <w:szCs w:val="21"/>
        </w:rPr>
        <w:t xml:space="preserve">portal. Once </w:t>
      </w:r>
      <w:r w:rsidR="001B21EF" w:rsidRPr="00354D0D">
        <w:rPr>
          <w:rFonts w:hint="eastAsia"/>
          <w:szCs w:val="21"/>
        </w:rPr>
        <w:t>the online payment</w:t>
      </w:r>
      <w:r w:rsidR="00F83968" w:rsidRPr="00354D0D">
        <w:rPr>
          <w:rFonts w:hint="eastAsia"/>
          <w:szCs w:val="21"/>
        </w:rPr>
        <w:t xml:space="preserve"> is completed, receipt can be collected </w:t>
      </w:r>
      <w:r w:rsidR="001B21EF" w:rsidRPr="00354D0D">
        <w:rPr>
          <w:rFonts w:hint="eastAsia"/>
          <w:szCs w:val="21"/>
        </w:rPr>
        <w:t xml:space="preserve">onsite </w:t>
      </w:r>
      <w:r w:rsidR="00F83968" w:rsidRPr="00354D0D">
        <w:rPr>
          <w:rFonts w:hint="eastAsia"/>
          <w:szCs w:val="21"/>
        </w:rPr>
        <w:t>on the first day (</w:t>
      </w:r>
      <w:r w:rsidR="00D63BC3" w:rsidRPr="00354D0D">
        <w:rPr>
          <w:rFonts w:hint="eastAsia"/>
          <w:szCs w:val="21"/>
        </w:rPr>
        <w:t>13 October 2017) of the conference.</w:t>
      </w:r>
      <w:r w:rsidR="00354D0D">
        <w:rPr>
          <w:rFonts w:hint="eastAsia"/>
          <w:szCs w:val="21"/>
        </w:rPr>
        <w:t xml:space="preserve"> </w:t>
      </w:r>
      <w:r w:rsidR="00F83968" w:rsidRPr="00354D0D">
        <w:rPr>
          <w:rFonts w:hint="eastAsia"/>
          <w:szCs w:val="21"/>
        </w:rPr>
        <w:t>For those who choose to make the payment onsite, your receipts will be sent to you through mail (Shung Feng Express) a week later after the conference.</w:t>
      </w:r>
    </w:p>
    <w:p w:rsidR="009358C2" w:rsidRPr="00354D0D" w:rsidRDefault="00557492" w:rsidP="00354D0D">
      <w:pPr>
        <w:pStyle w:val="ListParagraph"/>
        <w:spacing w:line="360" w:lineRule="auto"/>
        <w:ind w:left="360" w:firstLineChars="0" w:firstLine="0"/>
        <w:rPr>
          <w:rFonts w:hint="eastAsia"/>
          <w:szCs w:val="21"/>
        </w:rPr>
      </w:pPr>
      <w:r w:rsidRPr="00354D0D">
        <w:rPr>
          <w:rFonts w:hint="eastAsia"/>
          <w:szCs w:val="21"/>
        </w:rPr>
        <w:t>Please be aware that early registration</w:t>
      </w:r>
      <w:r w:rsidR="009358C2" w:rsidRPr="00354D0D">
        <w:rPr>
          <w:rFonts w:hint="eastAsia"/>
          <w:szCs w:val="21"/>
        </w:rPr>
        <w:t xml:space="preserve"> </w:t>
      </w:r>
      <w:r w:rsidRPr="00354D0D">
        <w:rPr>
          <w:rFonts w:hint="eastAsia"/>
          <w:szCs w:val="21"/>
        </w:rPr>
        <w:t xml:space="preserve">will be available till </w:t>
      </w:r>
      <w:r w:rsidR="00D63BC3" w:rsidRPr="00354D0D">
        <w:rPr>
          <w:rFonts w:hint="eastAsia"/>
          <w:szCs w:val="21"/>
        </w:rPr>
        <w:t>1 August 2017.</w:t>
      </w:r>
    </w:p>
    <w:p w:rsidR="009358C2" w:rsidRPr="00354D0D" w:rsidRDefault="009358C2" w:rsidP="00354D0D">
      <w:pPr>
        <w:pStyle w:val="ListParagraph"/>
        <w:spacing w:line="360" w:lineRule="auto"/>
        <w:ind w:left="360" w:firstLineChars="0" w:firstLine="0"/>
        <w:rPr>
          <w:rFonts w:hint="eastAsia"/>
          <w:szCs w:val="21"/>
        </w:rPr>
      </w:pPr>
      <w:r w:rsidRPr="00354D0D">
        <w:rPr>
          <w:rFonts w:hint="eastAsia"/>
          <w:szCs w:val="21"/>
        </w:rPr>
        <w:t>The online payment can be made through the following steps:</w:t>
      </w:r>
    </w:p>
    <w:p w:rsidR="009358C2" w:rsidRPr="00354D0D" w:rsidRDefault="009358C2" w:rsidP="00354D0D">
      <w:pPr>
        <w:pStyle w:val="ListParagraph"/>
        <w:numPr>
          <w:ilvl w:val="0"/>
          <w:numId w:val="4"/>
        </w:numPr>
        <w:spacing w:line="360" w:lineRule="auto"/>
        <w:ind w:firstLineChars="0" w:firstLine="0"/>
        <w:rPr>
          <w:rFonts w:hint="eastAsia"/>
          <w:szCs w:val="21"/>
        </w:rPr>
      </w:pPr>
      <w:r w:rsidRPr="00354D0D">
        <w:rPr>
          <w:szCs w:val="21"/>
        </w:rPr>
        <w:t>L</w:t>
      </w:r>
      <w:r w:rsidRPr="00354D0D">
        <w:rPr>
          <w:rFonts w:hint="eastAsia"/>
          <w:szCs w:val="21"/>
        </w:rPr>
        <w:t xml:space="preserve">ogin into the online payment portal: </w:t>
      </w:r>
      <w:hyperlink r:id="rId8" w:history="1">
        <w:r w:rsidRPr="00354D0D">
          <w:rPr>
            <w:rStyle w:val="Hyperlink"/>
            <w:szCs w:val="21"/>
          </w:rPr>
          <w:t>http://www.jdcw.sjtu.edu.cn/payment/</w:t>
        </w:r>
      </w:hyperlink>
    </w:p>
    <w:p w:rsidR="009358C2" w:rsidRPr="00354D0D" w:rsidRDefault="009358C2" w:rsidP="00354D0D">
      <w:pPr>
        <w:pStyle w:val="ListParagraph"/>
        <w:numPr>
          <w:ilvl w:val="0"/>
          <w:numId w:val="4"/>
        </w:numPr>
        <w:spacing w:line="360" w:lineRule="auto"/>
        <w:ind w:firstLineChars="0" w:firstLine="0"/>
        <w:rPr>
          <w:rFonts w:hint="eastAsia"/>
          <w:szCs w:val="21"/>
        </w:rPr>
      </w:pPr>
      <w:r w:rsidRPr="00354D0D">
        <w:rPr>
          <w:rFonts w:hint="eastAsia"/>
          <w:szCs w:val="21"/>
        </w:rPr>
        <w:t xml:space="preserve">Choose the title </w:t>
      </w:r>
      <w:r w:rsidRPr="00354D0D">
        <w:rPr>
          <w:szCs w:val="21"/>
        </w:rPr>
        <w:t>“</w:t>
      </w:r>
      <w:r w:rsidRPr="00354D0D">
        <w:rPr>
          <w:rFonts w:hint="eastAsia"/>
          <w:szCs w:val="21"/>
        </w:rPr>
        <w:t>Researching T&amp;I (standard)</w:t>
      </w:r>
      <w:r w:rsidRPr="00354D0D">
        <w:rPr>
          <w:szCs w:val="21"/>
        </w:rPr>
        <w:t>”</w:t>
      </w:r>
      <w:r w:rsidRPr="00354D0D">
        <w:rPr>
          <w:rFonts w:hint="eastAsia"/>
          <w:szCs w:val="21"/>
        </w:rPr>
        <w:t xml:space="preserve"> or </w:t>
      </w:r>
      <w:r w:rsidRPr="00354D0D">
        <w:rPr>
          <w:szCs w:val="21"/>
        </w:rPr>
        <w:t>“</w:t>
      </w:r>
      <w:r w:rsidRPr="00354D0D">
        <w:rPr>
          <w:rFonts w:hint="eastAsia"/>
          <w:szCs w:val="21"/>
        </w:rPr>
        <w:t>Researching T&amp;I (student)</w:t>
      </w:r>
      <w:r w:rsidRPr="00354D0D">
        <w:rPr>
          <w:szCs w:val="21"/>
        </w:rPr>
        <w:t>”</w:t>
      </w:r>
      <w:r w:rsidRPr="00354D0D">
        <w:rPr>
          <w:rFonts w:hint="eastAsia"/>
          <w:szCs w:val="21"/>
        </w:rPr>
        <w:t xml:space="preserve"> of the conference. For university staff, please choose </w:t>
      </w:r>
      <w:r w:rsidRPr="00354D0D">
        <w:rPr>
          <w:szCs w:val="21"/>
        </w:rPr>
        <w:t>“</w:t>
      </w:r>
      <w:r w:rsidRPr="00354D0D">
        <w:rPr>
          <w:rFonts w:hint="eastAsia"/>
          <w:szCs w:val="21"/>
        </w:rPr>
        <w:t>Researching T&amp;I (standard)</w:t>
      </w:r>
      <w:r w:rsidRPr="00354D0D">
        <w:rPr>
          <w:szCs w:val="21"/>
        </w:rPr>
        <w:t>”</w:t>
      </w:r>
      <w:r w:rsidRPr="00354D0D">
        <w:rPr>
          <w:rFonts w:hint="eastAsia"/>
          <w:szCs w:val="21"/>
        </w:rPr>
        <w:t xml:space="preserve">. For students, please choose </w:t>
      </w:r>
      <w:r w:rsidRPr="00354D0D">
        <w:rPr>
          <w:szCs w:val="21"/>
        </w:rPr>
        <w:t>“</w:t>
      </w:r>
      <w:r w:rsidRPr="00354D0D">
        <w:rPr>
          <w:rFonts w:hint="eastAsia"/>
          <w:szCs w:val="21"/>
        </w:rPr>
        <w:t>Researching T&amp;I (student)</w:t>
      </w:r>
      <w:r w:rsidRPr="00354D0D">
        <w:rPr>
          <w:szCs w:val="21"/>
        </w:rPr>
        <w:t>”</w:t>
      </w:r>
      <w:r w:rsidRPr="00354D0D">
        <w:rPr>
          <w:rFonts w:hint="eastAsia"/>
          <w:szCs w:val="21"/>
        </w:rPr>
        <w:t>.</w:t>
      </w:r>
      <w:r w:rsidR="00944D07" w:rsidRPr="00354D0D">
        <w:rPr>
          <w:rFonts w:hint="eastAsia"/>
          <w:szCs w:val="21"/>
        </w:rPr>
        <w:t xml:space="preserve"> </w:t>
      </w:r>
      <w:r w:rsidR="00D340A4" w:rsidRPr="00354D0D">
        <w:rPr>
          <w:rFonts w:hint="eastAsia"/>
          <w:szCs w:val="21"/>
        </w:rPr>
        <w:t>Then,</w:t>
      </w:r>
      <w:r w:rsidR="00944D07" w:rsidRPr="00354D0D">
        <w:rPr>
          <w:rFonts w:hint="eastAsia"/>
          <w:szCs w:val="21"/>
        </w:rPr>
        <w:t xml:space="preserve"> click </w:t>
      </w:r>
      <w:r w:rsidR="00032460">
        <w:rPr>
          <w:rFonts w:hint="eastAsia"/>
          <w:szCs w:val="21"/>
        </w:rPr>
        <w:t xml:space="preserve">on </w:t>
      </w:r>
      <w:r w:rsidR="00944D07" w:rsidRPr="00354D0D">
        <w:rPr>
          <w:rFonts w:hint="eastAsia"/>
          <w:szCs w:val="21"/>
        </w:rPr>
        <w:t xml:space="preserve">the button </w:t>
      </w:r>
      <w:r w:rsidR="00D340A4" w:rsidRPr="00354D0D">
        <w:rPr>
          <w:szCs w:val="21"/>
        </w:rPr>
        <w:t>“</w:t>
      </w:r>
      <w:r w:rsidR="00D340A4" w:rsidRPr="00354D0D">
        <w:rPr>
          <w:rFonts w:hint="eastAsia"/>
          <w:szCs w:val="21"/>
        </w:rPr>
        <w:t>pay</w:t>
      </w:r>
      <w:r w:rsidR="00D340A4" w:rsidRPr="00354D0D">
        <w:rPr>
          <w:szCs w:val="21"/>
        </w:rPr>
        <w:t>”</w:t>
      </w:r>
      <w:r w:rsidR="00032460">
        <w:rPr>
          <w:rFonts w:hint="eastAsia"/>
          <w:szCs w:val="21"/>
        </w:rPr>
        <w:t xml:space="preserve"> a</w:t>
      </w:r>
      <w:r w:rsidR="00944D07" w:rsidRPr="00354D0D">
        <w:rPr>
          <w:rFonts w:hint="eastAsia"/>
          <w:szCs w:val="21"/>
        </w:rPr>
        <w:t>s shown below:</w:t>
      </w:r>
    </w:p>
    <w:p w:rsidR="00094623" w:rsidRPr="00354D0D" w:rsidRDefault="00094623" w:rsidP="00354D0D">
      <w:pPr>
        <w:pStyle w:val="ListParagraph"/>
        <w:spacing w:line="360" w:lineRule="auto"/>
        <w:ind w:left="720" w:firstLineChars="0" w:firstLine="0"/>
        <w:rPr>
          <w:rFonts w:hint="eastAsia"/>
          <w:szCs w:val="21"/>
        </w:rPr>
      </w:pPr>
    </w:p>
    <w:p w:rsidR="00944D07" w:rsidRPr="00354D0D" w:rsidRDefault="00944D07" w:rsidP="00354D0D">
      <w:pPr>
        <w:pStyle w:val="ListParagraph"/>
        <w:spacing w:line="360" w:lineRule="auto"/>
        <w:ind w:left="720" w:firstLineChars="0" w:firstLine="0"/>
        <w:rPr>
          <w:rFonts w:hint="eastAsia"/>
          <w:szCs w:val="21"/>
        </w:rPr>
      </w:pPr>
      <w:r w:rsidRPr="00354D0D">
        <w:rPr>
          <w:rFonts w:hint="eastAsia"/>
          <w:noProof/>
          <w:szCs w:val="21"/>
        </w:rPr>
        <w:drawing>
          <wp:inline distT="0" distB="0" distL="0" distR="0">
            <wp:extent cx="5274310" cy="1541780"/>
            <wp:effectExtent l="19050" t="0" r="2540" b="0"/>
            <wp:docPr id="1" name="Picture 0" descr="payment instructi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 instruction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621" w:rsidRDefault="003F5621" w:rsidP="003F5621">
      <w:pPr>
        <w:pStyle w:val="ListParagraph"/>
        <w:spacing w:line="360" w:lineRule="auto"/>
        <w:ind w:left="720" w:firstLineChars="0" w:firstLine="0"/>
        <w:rPr>
          <w:rFonts w:hint="eastAsia"/>
          <w:szCs w:val="21"/>
        </w:rPr>
      </w:pPr>
    </w:p>
    <w:p w:rsidR="009358C2" w:rsidRPr="00354D0D" w:rsidRDefault="00944D07" w:rsidP="00354D0D">
      <w:pPr>
        <w:pStyle w:val="ListParagraph"/>
        <w:numPr>
          <w:ilvl w:val="0"/>
          <w:numId w:val="4"/>
        </w:numPr>
        <w:spacing w:line="360" w:lineRule="auto"/>
        <w:ind w:firstLineChars="0" w:firstLine="0"/>
        <w:rPr>
          <w:rFonts w:hint="eastAsia"/>
          <w:szCs w:val="21"/>
        </w:rPr>
      </w:pPr>
      <w:r w:rsidRPr="00354D0D">
        <w:rPr>
          <w:rFonts w:hint="eastAsia"/>
          <w:szCs w:val="21"/>
        </w:rPr>
        <w:t xml:space="preserve">Please choose one of the payment methods </w:t>
      </w:r>
      <w:r w:rsidR="00D340A4" w:rsidRPr="00354D0D">
        <w:rPr>
          <w:rFonts w:hint="eastAsia"/>
          <w:szCs w:val="21"/>
        </w:rPr>
        <w:t xml:space="preserve">as illustrated in the following page </w:t>
      </w:r>
      <w:r w:rsidRPr="00354D0D">
        <w:rPr>
          <w:rFonts w:hint="eastAsia"/>
          <w:szCs w:val="21"/>
        </w:rPr>
        <w:t>to make your payment</w:t>
      </w:r>
      <w:r w:rsidR="00D340A4" w:rsidRPr="00354D0D">
        <w:rPr>
          <w:rFonts w:hint="eastAsia"/>
          <w:szCs w:val="21"/>
        </w:rPr>
        <w:t>:</w:t>
      </w:r>
    </w:p>
    <w:p w:rsidR="00D340A4" w:rsidRPr="00354D0D" w:rsidRDefault="00094623" w:rsidP="00354D0D">
      <w:pPr>
        <w:pStyle w:val="ListParagraph"/>
        <w:spacing w:line="360" w:lineRule="auto"/>
        <w:ind w:left="720" w:firstLineChars="0" w:firstLine="0"/>
        <w:rPr>
          <w:szCs w:val="21"/>
        </w:rPr>
      </w:pPr>
      <w:r w:rsidRPr="00354D0D">
        <w:rPr>
          <w:noProof/>
          <w:szCs w:val="21"/>
        </w:rPr>
        <w:lastRenderedPageBreak/>
        <w:drawing>
          <wp:inline distT="0" distB="0" distL="0" distR="0">
            <wp:extent cx="5274310" cy="2482850"/>
            <wp:effectExtent l="19050" t="0" r="2540" b="0"/>
            <wp:docPr id="5" name="Picture 4" descr="payment instructio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 instruction_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623" w:rsidRPr="00354D0D" w:rsidRDefault="00D340A4" w:rsidP="00354D0D">
      <w:pPr>
        <w:pStyle w:val="ListParagraph"/>
        <w:spacing w:line="360" w:lineRule="auto"/>
        <w:ind w:left="720" w:firstLineChars="0" w:firstLine="0"/>
        <w:rPr>
          <w:rFonts w:hint="eastAsia"/>
          <w:b/>
          <w:szCs w:val="21"/>
        </w:rPr>
      </w:pPr>
      <w:r w:rsidRPr="00354D0D">
        <w:rPr>
          <w:rFonts w:hint="eastAsia"/>
          <w:b/>
          <w:szCs w:val="21"/>
        </w:rPr>
        <w:t>*</w:t>
      </w:r>
      <w:r w:rsidR="00094623" w:rsidRPr="00354D0D">
        <w:rPr>
          <w:rFonts w:hint="eastAsia"/>
          <w:b/>
          <w:szCs w:val="21"/>
        </w:rPr>
        <w:t>Notice:</w:t>
      </w:r>
    </w:p>
    <w:p w:rsidR="00721BFC" w:rsidRPr="00354D0D" w:rsidRDefault="00094623" w:rsidP="00354D0D">
      <w:pPr>
        <w:pStyle w:val="ListParagraph"/>
        <w:spacing w:line="360" w:lineRule="auto"/>
        <w:ind w:left="720" w:firstLineChars="0" w:firstLine="0"/>
        <w:rPr>
          <w:rFonts w:hint="eastAsia"/>
          <w:b/>
          <w:szCs w:val="21"/>
        </w:rPr>
      </w:pPr>
      <w:r w:rsidRPr="00354D0D">
        <w:rPr>
          <w:rFonts w:hint="eastAsia"/>
          <w:b/>
          <w:szCs w:val="21"/>
        </w:rPr>
        <w:t>O</w:t>
      </w:r>
      <w:r w:rsidR="00AC471F" w:rsidRPr="00354D0D">
        <w:rPr>
          <w:rFonts w:hint="eastAsia"/>
          <w:b/>
          <w:szCs w:val="21"/>
        </w:rPr>
        <w:t xml:space="preserve">n this page, please click </w:t>
      </w:r>
      <w:r w:rsidR="00AC471F" w:rsidRPr="00354D0D">
        <w:rPr>
          <w:b/>
          <w:szCs w:val="21"/>
        </w:rPr>
        <w:t>“</w:t>
      </w:r>
      <w:r w:rsidR="00AC471F" w:rsidRPr="00354D0D">
        <w:rPr>
          <w:rFonts w:hint="eastAsia"/>
          <w:b/>
          <w:szCs w:val="21"/>
        </w:rPr>
        <w:t>payment.yes</w:t>
      </w:r>
      <w:r w:rsidR="00AC471F" w:rsidRPr="00354D0D">
        <w:rPr>
          <w:b/>
          <w:szCs w:val="21"/>
        </w:rPr>
        <w:t>”</w:t>
      </w:r>
      <w:r w:rsidR="00AC471F" w:rsidRPr="00354D0D">
        <w:rPr>
          <w:rFonts w:hint="eastAsia"/>
          <w:b/>
          <w:szCs w:val="21"/>
        </w:rPr>
        <w:t xml:space="preserve"> to enter the name of the receipt/invoice payer, which will be used as the title of your receipt. Otherwise, the title of your receipt will be the username that you use to access </w:t>
      </w:r>
      <w:r w:rsidRPr="00354D0D">
        <w:rPr>
          <w:rFonts w:hint="eastAsia"/>
          <w:b/>
          <w:szCs w:val="21"/>
        </w:rPr>
        <w:t>this</w:t>
      </w:r>
      <w:r w:rsidR="00AC471F" w:rsidRPr="00354D0D">
        <w:rPr>
          <w:rFonts w:hint="eastAsia"/>
          <w:b/>
          <w:szCs w:val="21"/>
        </w:rPr>
        <w:t xml:space="preserve"> online payment portal.</w:t>
      </w:r>
      <w:r w:rsidRPr="00354D0D">
        <w:rPr>
          <w:rFonts w:hint="eastAsia"/>
          <w:b/>
          <w:szCs w:val="21"/>
        </w:rPr>
        <w:t xml:space="preserve"> Please be aware that once the receipt is issued, corrections are not possible.</w:t>
      </w:r>
    </w:p>
    <w:p w:rsidR="00721BFC" w:rsidRPr="00354D0D" w:rsidRDefault="00721BFC" w:rsidP="00354D0D">
      <w:pPr>
        <w:pStyle w:val="ListParagraph"/>
        <w:spacing w:line="360" w:lineRule="auto"/>
        <w:ind w:left="720" w:firstLineChars="0" w:firstLine="0"/>
        <w:rPr>
          <w:b/>
          <w:szCs w:val="21"/>
        </w:rPr>
      </w:pPr>
      <w:r w:rsidRPr="00354D0D">
        <w:rPr>
          <w:rFonts w:hint="eastAsia"/>
          <w:b/>
          <w:szCs w:val="21"/>
        </w:rPr>
        <w:t>特别注意：在此页面，需要修改缴费单位名称，此缴费单位名称将会作为发票抬头。如不修改，则默认为注册名字。发票一经开出，不退不换。</w:t>
      </w:r>
    </w:p>
    <w:p w:rsidR="004F3B14" w:rsidRPr="00354D0D" w:rsidRDefault="00721BFC" w:rsidP="00354D0D">
      <w:pPr>
        <w:pStyle w:val="ListParagraph"/>
        <w:numPr>
          <w:ilvl w:val="0"/>
          <w:numId w:val="4"/>
        </w:numPr>
        <w:spacing w:line="360" w:lineRule="auto"/>
        <w:ind w:firstLineChars="0" w:firstLine="0"/>
        <w:rPr>
          <w:szCs w:val="21"/>
        </w:rPr>
      </w:pPr>
      <w:r w:rsidRPr="00354D0D">
        <w:rPr>
          <w:rFonts w:hint="eastAsia"/>
          <w:szCs w:val="21"/>
        </w:rPr>
        <w:t xml:space="preserve">Click on </w:t>
      </w:r>
      <w:r w:rsidRPr="00354D0D">
        <w:rPr>
          <w:szCs w:val="21"/>
        </w:rPr>
        <w:t>“</w:t>
      </w:r>
      <w:r w:rsidRPr="00354D0D">
        <w:rPr>
          <w:rFonts w:hint="eastAsia"/>
          <w:szCs w:val="21"/>
        </w:rPr>
        <w:t>Next</w:t>
      </w:r>
      <w:r w:rsidRPr="00354D0D">
        <w:rPr>
          <w:szCs w:val="21"/>
        </w:rPr>
        <w:t>”</w:t>
      </w:r>
      <w:r w:rsidRPr="00354D0D">
        <w:rPr>
          <w:rFonts w:hint="eastAsia"/>
          <w:szCs w:val="21"/>
        </w:rPr>
        <w:t xml:space="preserve"> to make the payment.</w:t>
      </w:r>
    </w:p>
    <w:p w:rsidR="00707DA1" w:rsidRPr="00354D0D" w:rsidRDefault="00707DA1" w:rsidP="00354D0D">
      <w:pPr>
        <w:spacing w:line="360" w:lineRule="auto"/>
        <w:rPr>
          <w:szCs w:val="21"/>
        </w:rPr>
      </w:pPr>
    </w:p>
    <w:p w:rsidR="00B51549" w:rsidRPr="00354D0D" w:rsidRDefault="00721BFC" w:rsidP="00354D0D">
      <w:pPr>
        <w:spacing w:line="360" w:lineRule="auto"/>
        <w:rPr>
          <w:szCs w:val="21"/>
        </w:rPr>
      </w:pPr>
      <w:r w:rsidRPr="00354D0D">
        <w:rPr>
          <w:rFonts w:hint="eastAsia"/>
          <w:szCs w:val="21"/>
        </w:rPr>
        <w:t xml:space="preserve">If you have any questions about using the online payment platform, please contact </w:t>
      </w:r>
      <w:r w:rsidRPr="00354D0D">
        <w:rPr>
          <w:szCs w:val="21"/>
        </w:rPr>
        <w:t>Dang Li (dangli@sjtu.edu.cn) or Kyung-Hye Kim (kyunghye.kim@sjtu.edu.cn).</w:t>
      </w:r>
    </w:p>
    <w:p w:rsidR="00306AEB" w:rsidRPr="00354D0D" w:rsidRDefault="00306AEB" w:rsidP="00354D0D">
      <w:pPr>
        <w:spacing w:line="360" w:lineRule="auto"/>
        <w:rPr>
          <w:szCs w:val="21"/>
        </w:rPr>
      </w:pPr>
    </w:p>
    <w:p w:rsidR="00707DA1" w:rsidRPr="00354D0D" w:rsidRDefault="00707DA1" w:rsidP="00354D0D">
      <w:pPr>
        <w:pStyle w:val="ListParagraph"/>
        <w:spacing w:line="360" w:lineRule="auto"/>
        <w:ind w:left="360" w:firstLineChars="0" w:firstLine="0"/>
        <w:jc w:val="right"/>
        <w:rPr>
          <w:szCs w:val="21"/>
        </w:rPr>
      </w:pPr>
    </w:p>
    <w:sectPr w:rsidR="00707DA1" w:rsidRPr="00354D0D" w:rsidSect="002F5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46" w:rsidRDefault="00B56D46" w:rsidP="000E274B">
      <w:r>
        <w:separator/>
      </w:r>
    </w:p>
  </w:endnote>
  <w:endnote w:type="continuationSeparator" w:id="1">
    <w:p w:rsidR="00B56D46" w:rsidRDefault="00B56D46" w:rsidP="000E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46" w:rsidRDefault="00B56D46" w:rsidP="000E274B">
      <w:r>
        <w:separator/>
      </w:r>
    </w:p>
  </w:footnote>
  <w:footnote w:type="continuationSeparator" w:id="1">
    <w:p w:rsidR="00B56D46" w:rsidRDefault="00B56D46" w:rsidP="000E2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314B"/>
    <w:multiLevelType w:val="hybridMultilevel"/>
    <w:tmpl w:val="969A3642"/>
    <w:lvl w:ilvl="0" w:tplc="60F2A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4EC0499"/>
    <w:multiLevelType w:val="hybridMultilevel"/>
    <w:tmpl w:val="5C8CBE24"/>
    <w:lvl w:ilvl="0" w:tplc="5AA25D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9AF2515"/>
    <w:multiLevelType w:val="hybridMultilevel"/>
    <w:tmpl w:val="548AA9A6"/>
    <w:lvl w:ilvl="0" w:tplc="97BA3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62E1DA4"/>
    <w:multiLevelType w:val="hybridMultilevel"/>
    <w:tmpl w:val="7C58B4F6"/>
    <w:lvl w:ilvl="0" w:tplc="AF668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74B"/>
    <w:rsid w:val="00032460"/>
    <w:rsid w:val="00094623"/>
    <w:rsid w:val="000A7E19"/>
    <w:rsid w:val="000E274B"/>
    <w:rsid w:val="000E74A4"/>
    <w:rsid w:val="001B21EF"/>
    <w:rsid w:val="002376F2"/>
    <w:rsid w:val="002F5C80"/>
    <w:rsid w:val="00306AEB"/>
    <w:rsid w:val="00354D0D"/>
    <w:rsid w:val="003F1B0E"/>
    <w:rsid w:val="003F5621"/>
    <w:rsid w:val="004F3B14"/>
    <w:rsid w:val="00543536"/>
    <w:rsid w:val="00554E4E"/>
    <w:rsid w:val="00557492"/>
    <w:rsid w:val="00673EB7"/>
    <w:rsid w:val="00705A16"/>
    <w:rsid w:val="00707DA1"/>
    <w:rsid w:val="00721BFC"/>
    <w:rsid w:val="007E4A0C"/>
    <w:rsid w:val="008A1D1D"/>
    <w:rsid w:val="008D0868"/>
    <w:rsid w:val="00930579"/>
    <w:rsid w:val="009358C2"/>
    <w:rsid w:val="00944D07"/>
    <w:rsid w:val="009E4F44"/>
    <w:rsid w:val="00A15FC9"/>
    <w:rsid w:val="00AC471F"/>
    <w:rsid w:val="00AF5F29"/>
    <w:rsid w:val="00B51549"/>
    <w:rsid w:val="00B56D46"/>
    <w:rsid w:val="00B945DC"/>
    <w:rsid w:val="00CC69E8"/>
    <w:rsid w:val="00D340A4"/>
    <w:rsid w:val="00D63BC3"/>
    <w:rsid w:val="00E13D1C"/>
    <w:rsid w:val="00EB47FB"/>
    <w:rsid w:val="00EB506B"/>
    <w:rsid w:val="00EE172A"/>
    <w:rsid w:val="00F10545"/>
    <w:rsid w:val="00F206B0"/>
    <w:rsid w:val="00F348D4"/>
    <w:rsid w:val="00F36D65"/>
    <w:rsid w:val="00F83968"/>
    <w:rsid w:val="00F963CC"/>
    <w:rsid w:val="00FD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2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274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E2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274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2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74B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D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1D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63C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96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cw.sjtu.edu.cn/pay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dcw.sjtu.edu.cn/pay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Dang Li</cp:lastModifiedBy>
  <cp:revision>8</cp:revision>
  <cp:lastPrinted>2015-06-24T01:39:00Z</cp:lastPrinted>
  <dcterms:created xsi:type="dcterms:W3CDTF">2017-05-23T00:56:00Z</dcterms:created>
  <dcterms:modified xsi:type="dcterms:W3CDTF">2017-05-23T05:13:00Z</dcterms:modified>
</cp:coreProperties>
</file>